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山西晋辉伟业科技有限公司“7·4”触电一般生产安全事故调查报告</w:t>
      </w:r>
    </w:p>
    <w:p>
      <w:pPr>
        <w:spacing w:before="20" w:after="20"/>
      </w:pPr>
      <w:r>
        <w:rPr>
          <w:color w:val="888888"/>
          <w:sz w:val="18"/>
        </w:rPr>
        <w:t xml:space="preserve">来源：太原市杏花岭区人民政府　太原市杏花岭区·事故调查</w:t>
      </w:r>
    </w:p>
    <w:p>
      <w:pPr>
        <w:spacing w:before="20" w:after="20"/>
      </w:pPr>
      <w:r>
        <w:rPr>
          <w:color w:val="888888"/>
          <w:sz w:val="18"/>
        </w:rPr>
        <w:t xml:space="preserve">原文链接：http://www.sxtyxhl.gov.cn/aqyj/20230116/30015644.html</w:t>
      </w:r>
    </w:p>
    <w:p>
      <w:pPr>
        <w:spacing w:before="20" w:after="20"/>
      </w:pPr>
      <w:r>
        <w:rPr>
          <w:color w:val="888888"/>
          <w:sz w:val="18"/>
        </w:rPr>
        <w:t xml:space="preserve">发布时间：2023-01-16　抓取时间：2026-10-12</w:t>
      </w:r>
    </w:p>
    <w:p/>
    <w:p>
      <w:pPr>
        <w:pStyle w:val="Heading3"/>
      </w:pPr>
      <w:r>
        <w:t xml:space="preserve">山西晋辉伟业科技有限公司“7·4”触电一般生产安全事故调查报告</w:t>
      </w:r>
    </w:p>
    <w:p>
      <w:pPr>
        <w:spacing w:line="360" w:lineRule="auto" w:before="60" w:after="60"/>
        <w:ind w:firstLine="480"/>
      </w:pPr>
      <w:r>
        <w:t xml:space="preserve"> 时间：2023-01-16 来源：本网站 字体大小：放大 正常 缩小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公开主体</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2023-01-16</w:t>
            </w:r>
          </w:p>
        </w:tc>
      </w:tr>
      <w:tr>
        <w:tc>
          <w:tcPr>
            <w:tcW w:w="1800" w:type="dxa"/>
            <w:vAlign w:val="center"/>
          </w:tcPr>
          <w:p>
            <w:pPr>
              <w:spacing w:before="40" w:after="40"/>
            </w:pPr>
            <w:r>
              <w:rPr/>
              <w:t xml:space="preserve">公开类型</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公开属性</w:t>
            </w:r>
          </w:p>
        </w:tc>
        <w:tc>
          <w:tcPr>
            <w:tcW w:w="1800" w:type="dxa"/>
            <w:vAlign w:val="center"/>
          </w:tcPr>
          <w:p>
            <w:pPr>
              <w:spacing w:before="40" w:after="40"/>
            </w:pPr>
            <w:r>
              <w:rPr/>
              <w:t xml:space="preserve">全部公开</w:t>
            </w:r>
          </w:p>
        </w:tc>
        <w:tc>
          <w:tcPr>
            <w:tcW w:w="1800" w:type="dxa"/>
            <w:vAlign w:val="center"/>
          </w:tcPr>
          <w:p>
            <w:pPr>
              <w:spacing w:before="40" w:after="40"/>
            </w:pPr>
            <w:r>
              <w:rPr/>
              <w:t xml:space="preserve">首次公开</w:t>
            </w:r>
          </w:p>
        </w:tc>
        <w:tc>
          <w:tcPr>
            <w:tcW w:w="1800" w:type="dxa"/>
            <w:vAlign w:val="center"/>
          </w:tcPr>
          <w:p>
            <w:pPr>
              <w:spacing w:before="40" w:after="40"/>
            </w:pPr>
            <w:r>
              <w:rPr/>
              <w:t xml:space="preserve">形成或者变更之日起20个工作日内</w:t>
            </w:r>
          </w:p>
        </w:tc>
      </w:tr>
      <w:tr>
        <w:tc>
          <w:tcPr>
            <w:tcW w:w="1800" w:type="dxa"/>
            <w:vAlign w:val="center"/>
          </w:tcPr>
          <w:p>
            <w:pPr>
              <w:spacing w:before="40" w:after="40"/>
            </w:pPr>
            <w:r>
              <w:rPr/>
              <w:t xml:space="preserve">公开期限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公开载体</w:t>
            </w:r>
          </w:p>
        </w:tc>
        <w:tc>
          <w:tcPr>
            <w:tcW w:w="1800" w:type="dxa"/>
            <w:vAlign w:val="center"/>
          </w:tcPr>
          <w:p>
            <w:pPr>
              <w:spacing w:before="40" w:after="40"/>
            </w:pPr>
            <w:r>
              <w:rPr/>
              <w:t xml:space="preserve">政府网站</w:t>
            </w:r>
          </w:p>
        </w:tc>
        <w:tc>
          <w:tcPr>
            <w:tcW w:w="1800" w:type="dxa"/>
            <w:vAlign w:val="center"/>
          </w:tcPr>
          <w:p>
            <w:pPr>
              <w:spacing w:before="40" w:after="40"/>
            </w:pPr>
            <w:r>
              <w:rPr/>
              <w:t xml:space="preserve">来源</w:t>
            </w:r>
          </w:p>
        </w:tc>
        <w:tc>
          <w:tcPr>
            <w:tcW w:w="1800" w:type="dxa"/>
            <w:vAlign w:val="center"/>
          </w:tcPr>
          <w:p>
            <w:pPr>
              <w:spacing w:before="40" w:after="40"/>
            </w:pPr>
            <w:r>
              <w:rPr/>
              <w:t xml:space="preserve">本网站</w:t>
            </w:r>
          </w:p>
        </w:tc>
      </w:tr>
    </w:tbl>
    <w:p/>
    <w:p>
      <w:pPr>
        <w:spacing w:line="360" w:lineRule="auto" w:before="60" w:after="60"/>
        <w:ind w:firstLine="480"/>
      </w:pPr>
      <w:r>
        <w:t xml:space="preserve"> </w:t>
      </w:r>
    </w:p>
    <w:p>
      <w:pPr>
        <w:spacing w:line="360" w:lineRule="auto" w:before="60" w:after="60"/>
        <w:ind w:firstLine="480"/>
      </w:pPr>
      <w:r>
        <w:t xml:space="preserve">  2022年7月4日，位于柏杨树街的山西晋辉伟业科技有限公司发生一起事故，导致1人死亡。</w:t>
      </w:r>
    </w:p>
    <w:p>
      <w:pPr>
        <w:spacing w:line="360" w:lineRule="auto" w:before="60" w:after="60"/>
        <w:ind w:firstLine="480"/>
      </w:pPr>
      <w:r>
        <w:t xml:space="preserve">根据《生产安全事故报告和调查处理条例》有关规定，区政府成立了由区应急管理局牵头，公安杏花岭分局、区人社局、区总工会、涧河街道办事处等部门组成的生产安全事故调查组，对事故展开全面调查。调查组通过调阅有关资料文件、与相关人员谈话等调查取证工作，综合分析，查明了事故发生的经过、原因等情况，认定了事故性质和责任，提出了对有关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（一）基本概况</w:t>
      </w:r>
    </w:p>
    <w:p>
      <w:pPr>
        <w:spacing w:line="360" w:lineRule="auto" w:before="60" w:after="60"/>
        <w:ind w:firstLine="480"/>
      </w:pPr>
      <w:r>
        <w:t xml:space="preserve">2011年，太原鲲鹏寰亚商贸有限公司租赁柏杨树街38号底商地下室，面积为350平方米。2017年，太原鲲鹏寰亚商贸有限公司变更为山西晋辉伟业科技有限公司。太原市尖草坪区星宇购物商场与山西晋辉伟业科技有限公司统一使用“星宇购物”标识开展经营活动，维保部等人员与太原市尖草坪区星宇购物商场签订劳动合同，同时负责该2个单位相应工作。</w:t>
      </w:r>
    </w:p>
    <w:p>
      <w:pPr>
        <w:spacing w:line="360" w:lineRule="auto" w:before="60" w:after="60"/>
        <w:ind w:firstLine="480"/>
      </w:pPr>
      <w:r>
        <w:t xml:space="preserve">（二）相关单位基本情况</w:t>
      </w:r>
    </w:p>
    <w:p>
      <w:pPr>
        <w:spacing w:line="360" w:lineRule="auto" w:before="60" w:after="60"/>
        <w:ind w:firstLine="480"/>
      </w:pPr>
      <w:r>
        <w:t xml:space="preserve">1、山西晋辉伟业科技有限公司。《营业执照》统一社会信用代码：91140100573354607W(1-1)；类型：有限责任公司（自然人投资或控股）；成立日期：2011年04月15日；营业期限：2011年04月15日至2031年04月14日；住所：太原市杏花岭区柏杨树街38号底商。经营范围：网络信息技术咨询服务；市场管理服务；组织文化交流的活动；文艺表演；广告业务；出版物零售；档案管理；企业管理咨询；组织会务；展览展示服务；电影放映；健身服务；食品经营；建设工程（建筑施工：建筑工程；隧道工程；桥梁工程；市政工程；土建工程；建筑物拆除（不含爆破）；室内外装饰工程）；柜台租赁；物业管理；停车场服务；体育器材租赁；录音录制；文化用品、办公用品、体育用品、日用品、服装鞋帽、针纺织品、化妆品、钟表、眼镜、厨房用具、自行车、玻璃制品、陶瓷制品、玩具、工艺美术品、化工产品（不含危险品）、乐器、摄影器材、家用电器、电子产品、计算机软件及辅助设备、通讯设备、五金交电、家具、建筑材料、装饰材料、钢材的销售；电气设备、机械设备的安装的销售。（依法须经批准的项目，经相关部门批准后方可开展经营活动）。</w:t>
      </w:r>
    </w:p>
    <w:p>
      <w:pPr>
        <w:spacing w:line="360" w:lineRule="auto" w:before="60" w:after="60"/>
        <w:ind w:firstLine="480"/>
      </w:pPr>
      <w:r>
        <w:t xml:space="preserve">2、太原市尖草坪区星宇购物商场。《营业执照》统一社会信用代码：92140108MA0HCT8K1C（1-1）；类型：个体工商户；经营场所；解放北路279号尖草坪旗舰小商品物流巷；组成形式：个人经营；注册日期：2005年05月27日；经营范围：服装鞋帽、日用百货、针纺织品、皮具、工艺饰品、化妆品、钟表眼镜、金银饰品、体育器材、洗涤用品、电子产品、通讯设备、文体用品、玩具、摄影器材、劳保用品、玻璃陶瓷制品、办公用品、五金交电、家具的批发、零售（依法须经批准的项目，经相关部门批准后方可开展经营活动）。</w:t>
      </w:r>
    </w:p>
    <w:p>
      <w:pPr>
        <w:spacing w:line="360" w:lineRule="auto" w:before="60" w:after="60"/>
        <w:ind w:firstLine="480"/>
      </w:pPr>
      <w:r>
        <w:t xml:space="preserve">二、事故经过及救援处置情况</w:t>
      </w:r>
    </w:p>
    <w:p>
      <w:pPr>
        <w:spacing w:line="360" w:lineRule="auto" w:before="60" w:after="60"/>
        <w:ind w:firstLine="480"/>
      </w:pPr>
      <w:r>
        <w:t xml:space="preserve">7月4日上午，太原市尖草坪区星宇购物商场维保部主管张建军带领维保部工作人员李洋在位于柏杨树街的“星宇购物”（山西晋辉伟业科技有限公司）对电力线路等设施进行巡检，在检查线路的过程中，张建军发现地下一层西面消防出入口侧面的照明灯照明效果存在问题，还没决定如何维修，期间，位于解放北路的“星宇购物”（太原市尖草坪区星宇购物商场）工作人员于10时左右联系李洋对一处电力设施进行维修，李洋和张建军打招呼后离开。李洋维修完电力设施后，又返回位于柏杨树街的“星宇购物”（山西晋辉伟业科技有限公司），在地下一层西面消防出入处看见张建军踩着梯子，打开照明灯的分线盒进行维修，张建军让李洋给他拿胶布，李洋把胶布递给张建军，期间有人给李洋打电话，李洋在接电话的过程中发现张建军一动不动像是吸在了分线盒上，李洋急忙采取措施将张建军与分线盒进行分离，现场工作人员拨打了120电话，急救人员赶到进行抢救后将张建军送到了太钢总医院。张建军经抢救无效死亡。</w:t>
      </w:r>
    </w:p>
    <w:p>
      <w:pPr>
        <w:spacing w:line="360" w:lineRule="auto" w:before="60" w:after="60"/>
        <w:ind w:firstLine="480"/>
      </w:pPr>
      <w:r>
        <w:t xml:space="preserve">接到事故报告后，区委、区政府主要领导高度重视，要求迅速查明原因，做好善后处置。区应急管理局、公安杏花岭分局、涧河街道办事处等工作人员迅速赶往现场，了解情况，核实原因，并对善后等工作进行了安排部署。</w:t>
      </w:r>
    </w:p>
    <w:p>
      <w:pPr>
        <w:spacing w:line="360" w:lineRule="auto" w:before="60" w:after="60"/>
        <w:ind w:firstLine="480"/>
      </w:pPr>
      <w:r>
        <w:t xml:space="preserve">三、人员伤亡情况</w:t>
      </w:r>
    </w:p>
    <w:p>
      <w:pPr>
        <w:spacing w:line="360" w:lineRule="auto" w:before="60" w:after="60"/>
        <w:ind w:firstLine="480"/>
      </w:pPr>
      <w:r>
        <w:t xml:space="preserve">该起事故导致1人死亡。死者为张建军，男，汉族，山西省五台县茹村乡人，身份证号码：xxxxxxxxxxxxxxx。</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张建军安全意识淡薄，作为维保主管，多年从事电工作业，在未采取断电措施情况下，违规带电进行作业导致触电，是事故发生的直接原因。</w:t>
      </w:r>
    </w:p>
    <w:p>
      <w:pPr>
        <w:spacing w:line="360" w:lineRule="auto" w:before="60" w:after="60"/>
        <w:ind w:firstLine="480"/>
      </w:pPr>
      <w:r>
        <w:t xml:space="preserve">（二）间接原因</w:t>
      </w:r>
    </w:p>
    <w:p>
      <w:pPr>
        <w:spacing w:line="360" w:lineRule="auto" w:before="60" w:after="60"/>
        <w:ind w:firstLine="480"/>
      </w:pPr>
      <w:r>
        <w:t xml:space="preserve"> 1、太原市尖草坪区星宇购物商场落实企业安全生产主体责任不到位，对企业的安全隐患未能及时发现，安全管理工作不到位，作业人员安全意识不强，违章作业，是事故发生的又一原因。</w:t>
      </w:r>
    </w:p>
    <w:p>
      <w:pPr>
        <w:spacing w:line="360" w:lineRule="auto" w:before="60" w:after="60"/>
        <w:ind w:firstLine="480"/>
      </w:pPr>
      <w:r>
        <w:t xml:space="preserve"> 2、山西晋辉伟业科技有限公司现场负责人安全意识不强，安全管理工作不到位，未能制止相关人员的违规行为，是事故发生的另一原因。</w:t>
      </w:r>
    </w:p>
    <w:p>
      <w:pPr>
        <w:spacing w:line="360" w:lineRule="auto" w:before="60" w:after="60"/>
        <w:ind w:firstLine="480"/>
      </w:pPr>
      <w:r>
        <w:t xml:space="preserve">(三)事故性质：生产安全责任事故。</w:t>
      </w:r>
    </w:p>
    <w:p>
      <w:pPr>
        <w:spacing w:line="360" w:lineRule="auto" w:before="60" w:after="60"/>
        <w:ind w:firstLine="480"/>
      </w:pPr>
      <w:r>
        <w:t xml:space="preserve">五、存在的主要问题</w:t>
      </w:r>
    </w:p>
    <w:p>
      <w:pPr>
        <w:spacing w:line="360" w:lineRule="auto" w:before="60" w:after="60"/>
        <w:ind w:firstLine="480"/>
      </w:pPr>
      <w:r>
        <w:t xml:space="preserve">  涧河街道办事处及同乐苑社区贯彻安全生产法律法规不力，对企业安全监督及检查中，未能认真督促企业提高安全意识，强化安全工作力度，致使企业安全工作不到位。</w:t>
      </w:r>
    </w:p>
    <w:p>
      <w:pPr>
        <w:spacing w:line="360" w:lineRule="auto" w:before="60" w:after="60"/>
        <w:ind w:firstLine="480"/>
      </w:pPr>
      <w:r>
        <w:t xml:space="preserve">六、事故责任认定及处理建议</w:t>
      </w:r>
    </w:p>
    <w:p>
      <w:pPr>
        <w:spacing w:line="360" w:lineRule="auto" w:before="60" w:after="60"/>
        <w:ind w:firstLine="480"/>
      </w:pPr>
      <w:r>
        <w:t xml:space="preserve">（一）事故单位和人员责任及处理建议</w:t>
      </w:r>
    </w:p>
    <w:p>
      <w:pPr>
        <w:spacing w:line="360" w:lineRule="auto" w:before="60" w:after="60"/>
        <w:ind w:firstLine="480"/>
      </w:pPr>
      <w:r>
        <w:t xml:space="preserve">1、张建军：太原市尖草坪区星宇购物商场维保部主管，安全意识淡薄，在未采取断电措施情况下，带电进行作业导致触电，对这起事故负有直接责任。按照《中华人民共和国安全生产法》第一百零七条之规定：“生产经营单位的从业人员不落实岗位安全责任，不服从管理，违反安全生产规章制度或者操作规程的，由生产经营单位给予批评教育，依照有关规章制度给予处分；构成犯罪的，依照刑法有关规定追究刑事责任”。本应追究其有关责任，鉴于张建军已死亡，故不予追究。</w:t>
      </w:r>
    </w:p>
    <w:p>
      <w:pPr>
        <w:spacing w:line="360" w:lineRule="auto" w:before="60" w:after="60"/>
        <w:ind w:firstLine="480"/>
      </w:pPr>
      <w:r>
        <w:t xml:space="preserve">2、李洋：太原市尖草坪区星宇购物商场维保部工人，安全意识不强，未能及时发现并制止张建军带电进行作业的违规行为，导致张建军触电，对该起事故负有一定责任。按照《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之规定，建议由太原市尖草坪区星宇购物商场给予其批评教育。</w:t>
      </w:r>
    </w:p>
    <w:p>
      <w:pPr>
        <w:spacing w:line="360" w:lineRule="auto" w:before="60" w:after="60"/>
        <w:ind w:firstLine="480"/>
      </w:pPr>
      <w:r>
        <w:t xml:space="preserve">3、李金桃，山西晋辉伟业科技有限公司店长，安全意识不强，安全管理工作不到位，未能制止相关人员的违规行为，对该起事故负有一定责任。依据《安全生产违法行为行政处罚办法》第四十五条“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之规定，建议给予警告，并对其罚款0.5万元。</w:t>
      </w:r>
    </w:p>
    <w:p>
      <w:pPr>
        <w:spacing w:line="360" w:lineRule="auto" w:before="60" w:after="60"/>
        <w:ind w:firstLine="480"/>
      </w:pPr>
      <w:r>
        <w:t xml:space="preserve">4、太原市尖草坪区星宇购物商场：企业安全生产主体责任落实不到位，对企业的安全隐患未能及时发现，安全管理工作不到位，作业人员安全意识不强，违章作业，导致事故的发生，对该起事故负有重要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之规定，建议对太原市尖草坪区星宇购物商场处以三十万元罚款。</w:t>
      </w:r>
    </w:p>
    <w:p>
      <w:pPr>
        <w:spacing w:line="360" w:lineRule="auto" w:before="60" w:after="60"/>
        <w:ind w:firstLine="480"/>
      </w:pPr>
      <w:r>
        <w:t xml:space="preserve">（二）相关单位和人员责任及处理建议</w:t>
      </w:r>
    </w:p>
    <w:p>
      <w:pPr>
        <w:spacing w:line="360" w:lineRule="auto" w:before="60" w:after="60"/>
        <w:ind w:firstLine="480"/>
      </w:pPr>
      <w:r>
        <w:t xml:space="preserve">1、陈聪慧，涧河街道办事处同乐苑社区安全员，安全检查工作不细致，未能发现山西晋辉伟业科技有限公司存在的安全隐患，对事故的发生负有监管责任。依据《中华人民共和国监察法》第四十五条第一项之规定，建议由涧河街道办事处纪工委对其进行责令检查。</w:t>
      </w:r>
    </w:p>
    <w:p>
      <w:pPr>
        <w:spacing w:line="360" w:lineRule="auto" w:before="60" w:after="60"/>
        <w:ind w:firstLine="480"/>
      </w:pPr>
      <w:r>
        <w:t xml:space="preserve">2、邓骁煊，涧河街道办事处同乐苑社区主任，安全检查工作不到位，未能发现山西晋辉伟业科技有限公司存在的安全隐患，对事故的发生负有领导责任。依据《中华人民共和国监察法》第四十五条第一项之规定，建议由涧河街道办事处纪工委对其进行批评教育。</w:t>
      </w:r>
    </w:p>
    <w:p>
      <w:pPr>
        <w:spacing w:line="360" w:lineRule="auto" w:before="60" w:after="60"/>
        <w:ind w:firstLine="480"/>
      </w:pPr>
      <w:r>
        <w:t xml:space="preserve">3、王晶晶，涧河街道办事处综合便民服务中心主任，包联同乐苑社区，安全工作不细致，对事故的发生负有领导责任。建议由区安委办对其进行约谈。</w:t>
      </w:r>
    </w:p>
    <w:p>
      <w:pPr>
        <w:spacing w:line="360" w:lineRule="auto" w:before="60" w:after="60"/>
        <w:ind w:firstLine="480"/>
      </w:pPr>
      <w:r>
        <w:t xml:space="preserve">4、涧河街道办事处，安全生产工作不力，安全生产管理工作存在漏洞，建议向区委、区政府作出深刻书面检查。</w:t>
      </w:r>
    </w:p>
    <w:p>
      <w:pPr>
        <w:spacing w:line="360" w:lineRule="auto" w:before="60" w:after="60"/>
        <w:ind w:firstLine="480"/>
      </w:pPr>
      <w:r>
        <w:t xml:space="preserve">七、防范措施及建议</w:t>
      </w:r>
    </w:p>
    <w:p>
      <w:pPr>
        <w:spacing w:line="360" w:lineRule="auto" w:before="60" w:after="60"/>
        <w:ind w:firstLine="480"/>
      </w:pPr>
      <w:r>
        <w:t xml:space="preserve">1、事故单位要认真吸取此次事故的教训，举一反三，认真落实企业安全生产主体责任，强化安全生产检查及隐患排查力度，切实加强管理，加强安全教育培训，提高从业人员安全意识，杜绝违章指挥、违规操作、违反劳动纪律等行为,确保安全作业,杜绝事故发生。</w:t>
      </w:r>
    </w:p>
    <w:p>
      <w:pPr>
        <w:spacing w:line="360" w:lineRule="auto" w:before="60" w:after="60"/>
        <w:ind w:firstLine="480"/>
      </w:pPr>
      <w:r>
        <w:t xml:space="preserve">2、各单位要始终坚持安全发展理念，把安全生产工作摆在更加突出的位置，狠抓安全生产工作，确保监管责任到位和企业安全生产主体责任到位，强化安全管理，治理各类事故隐患，防范化解各类安全生产风险，有效防范安全事故。</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