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太原市小店区人民政府关于对山西省生物研究院有限公司“6.15”触电事故调查报告的批复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原文链接：http://www.tyxd.gov.cn/zfwj/20200930/1010984.html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发布时间：2020-09-30　抓取时间：2026-10-14　正文已重新提取</w:t>
      </w:r>
    </w:p>
    <w:p/>
    <w:p>
      <w:pPr>
        <w:pStyle w:val="Heading3"/>
      </w:pPr>
      <w:r>
        <w:t xml:space="preserve">太原市小店区人民政府关于对山西省生物研究院有限公司“6.15”触电事故调查报告的批复</w:t>
      </w:r>
    </w:p>
    <w:p>
      <w:pPr>
        <w:spacing w:line="360" w:lineRule="auto" w:before="60" w:after="60"/>
        <w:ind w:firstLine="480"/>
      </w:pPr>
      •  日期：2020-09-30 
      <w:r>
        <w:rPr>
          <w:i/>
        </w:rPr>
        <w:t xml:space="preserve">来源：</w:t>
      </w:r>
       请选择  
    </w:p>
    <w:p>
      <w:pPr>
        <w:spacing w:line="360" w:lineRule="auto" w:before="60" w:after="60"/>
        <w:ind w:firstLine="480"/>
      </w:pPr>
      •  打印  
      <w:r>
        <w:rPr>
          <w:i/>
        </w:rPr>
        <w:t xml:space="preserve">字体：</w:t>
      </w:r>
       放大 正常 缩小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012236934/2020-00723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公开主体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2020-12-30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2020-09-30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公开属性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首次公开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形成或者变更之日起20个工作日内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公开期限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公开载体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请选择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（小店区政【2020】31号）太原市小店区人民政府关于对山西省生物研究院有限公司“6.15”触电事故调查报告的批复.pdf</w:t>
      </w:r>
    </w:p>
    <w:p>
      <w:pPr>
        <w:spacing w:line="360" w:lineRule="auto" w:before="60" w:after="60"/>
        <w:ind w:firstLine="480"/>
      </w:pPr>
      <w:r>
        <w:t xml:space="preserve"> 扫一扫在手机打开当前页面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