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阿克苏市信合大厦“7·4”一般触电 事故调查报告</w:t>
      </w:r>
    </w:p>
    <w:p>
      <w:pPr>
        <w:spacing w:before="20" w:after="20"/>
      </w:pPr>
      <w:r>
        <w:rPr>
          <w:color w:val="888888"/>
          <w:sz w:val="18"/>
        </w:rPr>
        <w:t xml:space="preserve">来源：阿克苏市人民政府　阿克苏市·安全生产(JSON)</w:t>
      </w:r>
    </w:p>
    <w:p>
      <w:pPr>
        <w:spacing w:before="20" w:after="20"/>
      </w:pPr>
      <w:r>
        <w:rPr>
          <w:color w:val="888888"/>
          <w:sz w:val="18"/>
        </w:rPr>
        <w:t xml:space="preserve">原文链接：https://www.akss.gov.cn/zwgk/zdly/aqsc/20231112/i976330.html</w:t>
      </w:r>
    </w:p>
    <w:p>
      <w:pPr>
        <w:spacing w:before="20" w:after="20"/>
      </w:pPr>
      <w:r>
        <w:rPr>
          <w:color w:val="888888"/>
          <w:sz w:val="18"/>
        </w:rPr>
        <w:t xml:space="preserve">发布时间：2023-09-25　抓取时间：2026-10-12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当前位置：网站首页&gt;&gt;政务公开&gt;&gt;重点领域&gt;&gt;安全生产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阿克苏市信合大厦“7·4”一般触电 事故调查报告</w:t>
            </w:r>
          </w:p>
        </w:tc>
      </w:tr>
      <w:tr>
        <w:tc>
          <w:tcPr>
            <w:tcW w:w="1800" w:type="dxa"/>
            <w:vAlign w:val="center"/>
          </w:tcPr>
          <w:p>
            <w:pPr>
              <w:spacing w:before="40" w:after="40"/>
            </w:pPr>
            <w:r>
              <w:rPr/>
              <w:t xml:space="preserve">发布日期：2023-09-25 14:18 来源：阿克苏市应急管理局 浏览量： 字号：[大 中 小]</w:t>
            </w:r>
          </w:p>
        </w:tc>
      </w:tr>
      <w:tr>
        <w:tc>
          <w:tcPr>
            <w:tcW w:w="1800" w:type="dxa"/>
            <w:vAlign w:val="center"/>
          </w:tcPr>
          <w:p>
            <w:pPr>
              <w:spacing w:before="40" w:after="40"/>
            </w:pPr>
            <w:r>
              <w:rPr/>
              <w:t xml:space="preserve">发布日期：2023-09-25 14:18</w:t>
            </w:r>
          </w:p>
        </w:tc>
        <w:tc>
          <w:tcPr>
            <w:tcW w:w="1800" w:type="dxa"/>
            <w:vAlign w:val="center"/>
          </w:tcPr>
          <w:p>
            <w:pPr>
              <w:spacing w:before="40" w:after="40"/>
            </w:pPr>
            <w:r>
              <w:rPr/>
              <w:t xml:space="preserve"/>
            </w:r>
          </w:p>
        </w:tc>
        <w:tc>
          <w:tcPr>
            <w:tcW w:w="1800" w:type="dxa"/>
            <w:vAlign w:val="center"/>
          </w:tcPr>
          <w:p>
            <w:pPr>
              <w:spacing w:before="40" w:after="40"/>
            </w:pPr>
            <w:r>
              <w:rPr/>
              <w:t xml:space="preserve">来源：阿克苏市应急管理局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浏览量：</w:t>
            </w:r>
          </w:p>
        </w:tc>
        <w:tc>
          <w:tcPr>
            <w:tcW w:w="1800" w:type="dxa"/>
            <w:vAlign w:val="center"/>
          </w:tcPr>
          <w:p>
            <w:pPr>
              <w:spacing w:before="40" w:after="40"/>
            </w:pPr>
            <w:r>
              <w:rPr/>
              <w:t xml:space="preserve"/>
            </w:r>
          </w:p>
        </w:tc>
        <w:tc>
          <w:tcPr>
            <w:tcW w:w="1800" w:type="dxa"/>
            <w:vAlign w:val="center"/>
          </w:tcPr>
          <w:p>
            <w:pPr>
              <w:spacing w:before="40" w:after="40"/>
            </w:pPr>
            <w:r>
              <w:rPr/>
              <w:t xml:space="preserve">字号：[大 中 小]</w:t>
            </w:r>
          </w:p>
        </w:tc>
      </w:tr>
      <w:tr>
        <w:tc>
          <w:tcPr>
            <w:tcW w:w="1800" w:type="dxa"/>
            <w:vAlign w:val="center"/>
          </w:tcPr>
          <w:p>
            <w:pPr>
              <w:spacing w:before="40" w:after="40"/>
            </w:pPr>
            <w:r>
              <w:rPr/>
              <w:t xml:space="preserve">2023年7月4日19时30分左右，阿克苏市信合大厦B座17层发生一起触电事故(以下简称“7·4”事故),造成1人死亡，直接经济损失130万元。事故发生后，市委、市政府领导作出重要批示，由阿克苏市应急管理局牵头，联合xxx局、xxx局、xxx街道办事处相关人员成立事故调查组，对该起事故进行了调查。事故调查组坚持“四不放过”和“科学严谨、依法依规、实事求是、注重实效”的原则，通过现场勘查、调查取证、调阅资料、人员问询、专家论证等方式，查明了事故经过、发生原因、人员伤亡情况和直接经济损失，认定了事故性质以及事故单位和相关人员的责任，评估应急处置工作，查明相关部门在监管方面存在的问题，提出事故责任单位和人员的处理意见，提出事故防范及整改措施。一、基本情况(一)事故单位情况1.中国xx股份有限公司阿克苏分公司。统一社会信用代码：916529007611xxxxxx;法定代表人：杨xx丰。经营范围包括许可项目：基础xx业务：在全国范围内经营800MHzCDMA第二代数字蜂窝移动通信业务，CDMA2000第三代数字蜂窝移动通信业务，LTE/第四代数字蜂窝移动通信业务（TD-LTE/LTE FDD），第五代蜂窝移动通信业务，卫星移动通信业务等。2.新疆xxxx劳务有限公司阿克苏分公司。统一社会信用代码：91652901MA77xxxxxx；法定代表人：陈xx；经营范围：建筑工地分包；物业服务，保洁服务，酒店管理；计算机网络工程设计、施工；通信用户管线建设；计算机软件开发、应用、维护及信息技术服务；计算机系统集成服务等。(二)事故相关人员情况1.汪xx，男，汉族，现年41岁。新疆xxxx劳务有限公司阿克苏分公司负责人。2.陈xx，男，汉族，现年26岁。新疆xxxx劳务有限公司阿克苏分公司员工。(三)事故现场勘察情况2023年7月4日16时05分左右，事故调查组进行了现场勘验，事故现场位于阿克苏市信合大厦B座17层过道，对涉事现场、扶梯、工具进行了拍照取证。经法医对死者陈xx勘验，鉴定系电击死亡。二、 事故发生经过、事故报告和事故救援情况(一)事故发生经过及救援情况2023年7月4日11时48分左右，陈xx工友杨x的手机接到xx公司内部工作APP“智慧营维”派出工单，内容为：移动工单，地点在阿克苏市南大街信合大厦，客户名称：努xxx，上网账号：1999670xxxx。12时30分许，陈xx电话询问工友杨x何时去处理此移动工单，杨x回复陈xx中午或下午前往，13时17分许，2人达到信合大厦，在信合大厦后面集合从陈xx车内取出熔纤机、皮线等工具前往信合大厦B座17层开始作业，到达17层后发现楼层石膏板吊顶较高，陈xx下楼向大厦的物业保安借用梯子，5分钟后陈xx带着1副铝合金“人字梯”到达17层，2人开始作业，杨x帮忙扶梯子，陈xx将吊顶石膏板预留的检修口打开后由过道夹角向弱电井方向开始穿线，其间穿到中间的检修口快到弱电井的位置，由于吊顶结构过长，预留的检修口摸不到皮线，此时陈xx用木棍套着皮线头去套带线管，此过程持续了近1小时，因为该楼层的吊顶结构复杂，导致2人能观察到皮线但无法有效操作皮线的走向，杨x对陈xx说不行就先回公司将工单撤销，陈xx告诉杨x再试一试，实在穿不过来皮线就回去。后续皮线成功穿进弱电井内，杨x在弱电井内使用熔纤机接线，接完后继续去给陈xx扶梯子，其间穿到电梯口的第四五个吊顶灯位置，陈xx准备将吊顶灯拆除，杨x询问以这种方式是否合适，陈xx回答杨x此前遇到类似的情况都是这样穿，并且在该楼层前期已经穿过3条线。第四个吊顶灯拆除后，因为石膏吊顶封闭了整个房顶无法看到吊顶内部情况，陈xx将胳膊伸进吊顶灯灯孔内开始寻找带线管未找到，返回电梯口的吊顶灯灯孔位置将皮线重新拉出来，把皮线绑在带线棍上由电梯口的吊顶灯灯孔塞进去，到第四个吊顶灯灯孔处，陈xx先用左手伸入灯孔探寻皮线未能摸到，将左手抽出又将右手伸入灯孔，杨x此时在距离梯子2米左右的位置准备盘线，听到陈xx喊他的名字，抬头发现陈xx全身抽搐，杨x立即摇晃梯子将陈xx摇至地面，杨x随即在楼道内大声呼救，此时从旁边有人的办公室出来2人帮助将梯子搬到一旁，杨x立即拨打120急救电话，并随后向xx公司领导陈立以电话形式进行报告，挂断电话后返回陈xx出事地点等待120赶到现场，15时38分许杨x拨打110报警打电话，15时42分许110到达现场开始对现场秩序进行维护，15时45分许120医护人员到达现场开始救援。(二)事故报告情况2023年7月4日15时15分许左右，杨x拨打120急救电话，15时38分许杨x拨打110报警电话，15时45分许120医护人员到达现场开始救援，随后xxx街道办事处与xxx派出所工作人员前往事故现场了解事故相关情况。18时39分，xxx街道办事处向阿克苏市应急管理局以传真方式报告了此次事故。阿克苏市应急管理局以传真方式向市人民政府和阿克苏地区应急管理局报告了此次事故。（三）应急救援情况2023年7月4日15时03分许，信合大厦B座17层2名听到呼救的人员前来帮忙做了胸外按压及掐人中，15时45分许120医护人员到达现场开始救援，15时42分许辖区派出所到达现场进行查验，16时20分许刑警大队及发现赶到现场进行查验。（四）应急处置评估新疆xxxx劳务有限公司阿克苏分公司员工陈xx安全防范意识淡薄，作业前未使用试电笔进行测试，未按照操作流程进行线路铺设，违章将吊顶灯拆除冒险作业，未使用公司统一配发的劳动防护用品进行作业，导致触电，因事发时梯子上仅有1人，后续未再发生人员伤亡。(三)伤亡人员基本情况陈xx，男，汉族，现年26岁。新疆xxxx劳务有限公司阿克苏分公司员工。死亡地点：阿克苏市信合大厦B座17层过道；死亡原因：触电导致心脏骤停死亡。三、 事故原因分析和事故性质(一)直接原因陈xx作业前未使用试电笔进行测试，违章将吊顶灯拆除冒险作业，未按照操作流程进行线路铺设，未使用公司统一配发的劳动防护用品进行作业，是导致事故发生的直接原因。原因分析：在事件发生前，陈xx未严格落实岗位安全责任，未遵守本单位的安全生产规章制度和操作规程，未正确佩戴和使用劳动防护用品，致使在作业时触电。(二)间接原因1.中国xx股份有限公司阿克苏分公司。作为新疆xxxx劳务有限公司阿克苏分公司劳务派遣人员发包商，与新疆xxxx劳务有限公司阿克苏分公司在同一场所协同办公，未有效履行安全生产主体责任，对作业现场安全监督不到位，对劳务派遣人员作业安全监管不到位，是导致事故发生的间接原因。2.新疆xxxx劳务有限公司阿克苏分公司。作为中国xx股份有限公司阿克苏分公司劳务派遣人员承包商。与中国xx股份有限公司阿克苏分公司在同一场所协同办公，未有效落实安全生产责任制，与员工陈xx签订了安全生产责任书但只有陈xx单方面签字，其负责人并未签字确认。对员工陈xx的安全管理不到位，虽然定期召开安全生产教育培训但员工未能做到入脑入心，未按照公司操作规程冒险违章作业。是导致事故发生的间接原因。(三)事故性质事故调查组认定，阿克苏市信合大厦“7·4”触电事故是一起一般触电生产安全责任事故。四、 事故责任人员和单位的处理建议(一)企业相关人员1.龚xx，中国xx阿克苏分公司党支部委员，分管xx公司安全生产工作，对作业现场安全监督不到位，对劳务派遣人员作业安全监管不到位。违反了《中华人民共和国安全生产法》第二十五条第五款：检查本单位的安全生产状况，及时排查生产安全事故隐患，提出改进安全生产管理的建议。依据《中华人民共和国安全生产法》第九十五条第一款：发生一般事故的，处上一年年收入40%的罚款；拟对龚xx处上一年年收入40%的行政处罚。 2.汪xx，新疆xxxx劳务有限公司阿克苏分公司负责人。对员工安全管理不到位，未及时发现员工冒险作业，违反操作规程行为。违反了《中华人民共和国安全生产法》第二十五条第六款：制止和纠正违章指挥、强令冒险作业、违反操作规程的行为。依据《中华人民共和国安全生产法》第九十五条第一款：发生一般事故的，处上一年年收入40%的罚款；拟对汪xx处上一年年收入40%的行政处罚。 (二)相关责任单位1.中国xx股份有限公司阿克苏分公司。作为新疆xxxx劳务有限公司阿克苏分公司劳务派遣人员发包商，与新疆xxxx劳务有限公司阿克苏分公司在同一场所协同办公，未有效履行安全生产主体责任，对作业现场安全监督不到位，对劳务派遣人员作业安全监管不到位。违反了《中华人民共和国安全生产法》第二十五条第五款：检查本单位的安全生产状况，及时排查生产安全事故隐患，提出改进安全生产管理的建议；依据《中华人民共和国安全生产法》第一百一十四条　第一款：发生一般事故的，处三十万元以上一百万元以下的罚款；拟对中国xx股份有限公司阿克苏分公司处50万元的行政处罚。2.新疆xxxx劳务有限公司阿克苏分公司。未有效落实安全生产责任制，与员工陈xx签订了安全生产责任书但只有陈xx单方面签字，其负责人并未签字确认。对员工陈xx的安全管理不到位，虽然定期召开安全生产教育培训但员工未能做到入脑入心，员工依然存在未按照公司操作规程冒险违章作业现象。违反了《中华人民共和国安全生产法》第二十五条第六款：制止和纠正违章指挥、强令冒险作业、违反操作规程的行为；依据《中华人民共和国安全生产法》第一百一十四条第一款：发生一般事故的，处三十万元以上一百万元以下的罚款；拟对新疆xxxx劳务有限公司阿克苏分公司处50万元的行政处罚。3.阿克苏市xx局。作为通信企业行业监管单位，对本行业企业监管力度不强，对通信企业落实安全生产主体责任情况未开展经常性监督检查。建议阿克苏市xx局向阿克苏市人民政府作出深刻书面检查。4.xxx街道办事处。作为信合大厦属地监管单位，对辖区各类生产经营场所安全生产监督检查不到位，发现问题能力不足，未及时发现可能引发事故的问题隐患。建议xxx街道办事处向阿克苏市人民政府作出深刻书面检查。(三)相关公职人员买xxxx，阿克苏市xx街道xx社区安全生产干事；作为xxx街道xx社区辖区安全生产工作分管工作人员，未严格按照“三管三必须”职责，发现问题隐患能力不强，未经常性开展辖区企业隐患排查督查检查工作。建议由阿克苏市xxx街道党工委对买xxxx同志进行提醒谈话，并在街道干部大会上作检查。五、 事故防范和整改措施建议(一)严格落实安全生产责任制中国xx股份有限公司阿克苏分公司和新疆xxxx劳务有限公司阿克苏分公司要认真吸取事故教训，制定并严格落实安全生产责任制和各项安全生产规章制度，严格要求企业员工特别是劳务派遣人员遵守各岗位安全操作规程，做好各项安全生产工作，真正做到警钟长鸣，警惕常在，防止类似事件再次发生。(二)依法履行“三管三必须”强化安全生产监管各相关部门要完善对本行业领域所属单位的日常监管机制，加大对安全生产工作的检查力度，明确安全生产监管主体、安全检查内容、检查频次；督促本行业领域所属单位落实安全生产主体责任，加强对劳务派遣人员的安全教育培训和管理，坚决杜绝各直管行业领域出现“三违”行为。(三)加大安全生产教育培训力度各通信企业要定期开展安全生产知识教育培训活动，严格落实企业主要负责人、安全管理人员、作业人员的培训考核制度，确保持证上岗，并加大从业人员(特别是入职新员工)岗前安全生产知识和安全生产培训力度，提高从业人员事故隐患识别能力、事故防护能力和安全自我防范能力，要敢于拒绝违章指挥和强令冒险作业。阿克苏市信合大厦“7·4”一般触电事故调查组</w:t>
            </w:r>
          </w:p>
        </w:tc>
      </w:tr>
      <w:tr>
        <w:tc>
          <w:tcPr>
            <w:tcW w:w="1800" w:type="dxa"/>
            <w:vAlign w:val="center"/>
          </w:tcPr>
          <w:p>
            <w:pPr>
              <w:spacing w:before="40" w:after="40"/>
            </w:pPr>
            <w:r>
              <w:rPr/>
              <w:t xml:space="preserve">2023年7月4日19时30分左右，阿克苏市信合大厦B座17层发生一起触电事故(以下简称“7·4”事故),造成1人死亡，直接经济损失130万元。事故发生后，市委、市政府领导作出重要批示，由阿克苏市应急管理局牵头，联合xxx局、xxx局、xxx街道办事处相关人员成立事故调查组，对该起事故进行了调查。事故调查组坚持“四不放过”和“科学严谨、依法依规、实事求是、注重实效”的原则，通过现场勘查、调查取证、调阅资料、人员问询、专家论证等方式，查明了事故经过、发生原因、人员伤亡情况和直接经济损失，认定了事故性质以及事故单位和相关人员的责任，评估应急处置工作，查明相关部门在监管方面存在的问题，提出事故责任单位和人员的处理意见，提出事故防范及整改措施。一、基本情况(一)事故单位情况1.中国xx股份有限公司阿克苏分公司。统一社会信用代码：916529007611xxxxxx;法定代表人：杨xx丰。经营范围包括许可项目：基础xx业务：在全国范围内经营800MHzCDMA第二代数字蜂窝移动通信业务，CDMA2000第三代数字蜂窝移动通信业务，LTE/第四代数字蜂窝移动通信业务（TD-LTE/LTE FDD），第五代蜂窝移动通信业务，卫星移动通信业务等。2.新疆xxxx劳务有限公司阿克苏分公司。统一社会信用代码：91652901MA77xxxxxx；法定代表人：陈xx；经营范围：建筑工地分包；物业服务，保洁服务，酒店管理；计算机网络工程设计、施工；通信用户管线建设；计算机软件开发、应用、维护及信息技术服务；计算机系统集成服务等。(二)事故相关人员情况1.汪xx，男，汉族，现年41岁。新疆xxxx劳务有限公司阿克苏分公司负责人。2.陈xx，男，汉族，现年26岁。新疆xxxx劳务有限公司阿克苏分公司员工。(三)事故现场勘察情况2023年7月4日16时05分左右，事故调查组进行了现场勘验，事故现场位于阿克苏市信合大厦B座17层过道，对涉事现场、扶梯、工具进行了拍照取证。经法医对死者陈xx勘验，鉴定系电击死亡。二、 事故发生经过、事故报告和事故救援情况(一)事故发生经过及救援情况2023年7月4日11时48分左右，陈xx工友杨x的手机接到xx公司内部工作APP“智慧营维”派出工单，内容为：移动工单，地点在阿克苏市南大街信合大厦，客户名称：努xxx，上网账号：1999670xxxx。12时30分许，陈xx电话询问工友杨x何时去处理此移动工单，杨x回复陈xx中午或下午前往，13时17分许，2人达到信合大厦，在信合大厦后面集合从陈xx车内取出熔纤机、皮线等工具前往信合大厦B座17层开始作业，到达17层后发现楼层石膏板吊顶较高，陈xx下楼向大厦的物业保安借用梯子，5分钟后陈xx带着1副铝合金“人字梯”到达17层，2人开始作业，杨x帮忙扶梯子，陈xx将吊顶石膏板预留的检修口打开后由过道夹角向弱电井方向开始穿线，其间穿到中间的检修口快到弱电井的位置，由于吊顶结构过长，预留的检修口摸不到皮线，此时陈xx用木棍套着皮线头去套带线管，此过程持续了近1小时，因为该楼层的吊顶结构复杂，导致2人能观察到皮线但无法有效操作皮线的走向，杨x对陈xx说不行就先回公司将工单撤销，陈xx告诉杨x再试一试，实在穿不过来皮线就回去。后续皮线成功穿进弱电井内，杨x在弱电井内使用熔纤机接线，接完后继续去给陈xx扶梯子，其间穿到电梯口的第四五个吊顶灯位置，陈xx准备将吊顶灯拆除，杨x询问以这种方式是否合适，陈xx回答杨x此前遇到类似的情况都是这样穿，并且在该楼层前期已经穿过3条线。第四个吊顶灯拆除后，因为石膏吊顶封闭了整个房顶无法看到吊顶内部情况，陈xx将胳膊伸进吊顶灯灯孔内开始寻找带线管未找到，返回电梯口的吊顶灯灯孔位置将皮线重新拉出来，把皮线绑在带线棍上由电梯口的吊顶灯灯孔塞进去，到第四个吊顶灯灯孔处，陈xx先用左手伸入灯孔探寻皮线未能摸到，将左手抽出又将右手伸入灯孔，杨x此时在距离梯子2米左右的位置准备盘线，听到陈xx喊他的名字，抬头发现陈xx全身抽搐，杨x立即摇晃梯子将陈xx摇至地面，杨x随即在楼道内大声呼救，此时从旁边有人的办公室出来2人帮助将梯子搬到一旁，杨x立即拨打120急救电话，并随后向xx公司领导陈立以电话形式进行报告，挂断电话后返回陈xx出事地点等待120赶到现场，15时38分许杨x拨打110报警打电话，15时42分许110到达现场开始对现场秩序进行维护，15时45分许120医护人员到达现场开始救援。(二)事故报告情况2023年7月4日15时15分许左右，杨x拨打120急救电话，15时38分许杨x拨打110报警电话，15时45分许120医护人员到达现场开始救援，随后xxx街道办事处与xxx派出所工作人员前往事故现场了解事故相关情况。18时39分，xxx街道办事处向阿克苏市应急管理局以传真方式报告了此次事故。阿克苏市应急管理局以传真方式向市人民政府和阿克苏地区应急管理局报告了此次事故。（三）应急救援情况2023年7月4日15时03分许，信合大厦B座17层2名听到呼救的人员前来帮忙做了胸外按压及掐人中，15时45分许120医护人员到达现场开始救援，15时42分许辖区派出所到达现场进行查验，16时20分许刑警大队及发现赶到现场进行查验。（四）应急处置评估新疆xxxx劳务有限公司阿克苏分公司员工陈xx安全防范意识淡薄，作业前未使用试电笔进行测试，未按照操作流程进行线路铺设，违章将吊顶灯拆除冒险作业，未使用公司统一配发的劳动防护用品进行作业，导致触电，因事发时梯子上仅有1人，后续未再发生人员伤亡。(三)伤亡人员基本情况陈xx，男，汉族，现年26岁。新疆xxxx劳务有限公司阿克苏分公司员工。死亡地点：阿克苏市信合大厦B座17层过道；死亡原因：触电导致心脏骤停死亡。三、 事故原因分析和事故性质(一)直接原因陈xx作业前未使用试电笔进行测试，违章将吊顶灯拆除冒险作业，未按照操作流程进行线路铺设，未使用公司统一配发的劳动防护用品进行作业，是导致事故发生的直接原因。原因分析：在事件发生前，陈xx未严格落实岗位安全责任，未遵守本单位的安全生产规章制度和操作规程，未正确佩戴和使用劳动防护用品，致使在作业时触电。(二)间接原因1.中国xx股份有限公司阿克苏分公司。作为新疆xxxx劳务有限公司阿克苏分公司劳务派遣人员发包商，与新疆xxxx劳务有限公司阿克苏分公司在同一场所协同办公，未有效履行安全生产主体责任，对作业现场安全监督不到位，对劳务派遣人员作业安全监管不到位，是导致事故发生的间接原因。2.新疆xxxx劳务有限公司阿克苏分公司。作为中国xx股份有限公司阿克苏分公司劳务派遣人员承包商。与中国xx股份有限公司阿克苏分公司在同一场所协同办公，未有效落实安全生产责任制，与员工陈xx签订了安全生产责任书但只有陈xx单方面签字，其负责人并未签字确认。对员工陈xx的安全管理不到位，虽然定期召开安全生产教育培训但员工未能做到入脑入心，未按照公司操作规程冒险违章作业。是导致事故发生的间接原因。(三)事故性质事故调查组认定，阿克苏市信合大厦“7·4”触电事故是一起一般触电生产安全责任事故。四、 事故责任人员和单位的处理建议(一)企业相关人员1.龚xx，中国xx阿克苏分公司党支部委员，分管xx公司安全生产工作，对作业现场安全监督不到位，对劳务派遣人员作业安全监管不到位。违反了《中华人民共和国安全生产法》第二十五条第五款：检查本单位的安全生产状况，及时排查生产安全事故隐患，提出改进安全生产管理的建议。依据《中华人民共和国安全生产法》第九十五条第一款：发生一般事故的，处上一年年收入40%的罚款；拟对龚xx处上一年年收入40%的行政处罚。 2.汪xx，新疆xxxx劳务有限公司阿克苏分公司负责人。对员工安全管理不到位，未及时发现员工冒险作业，违反操作规程行为。违反了《中华人民共和国安全生产法》第二十五条第六款：制止和纠正违章指挥、强令冒险作业、违反操作规程的行为。依据《中华人民共和国安全生产法》第九十五条第一款：发生一般事故的，处上一年年收入40%的罚款；拟对汪xx处上一年年收入40%的行政处罚。 (二)相关责任单位1.中国xx股份有限公司阿克苏分公司。作为新疆xxxx劳务有限公司阿克苏分公司劳务派遣人员发包商，与新疆xxxx劳务有限公司阿克苏分公司在同一场所协同办公，未有效履行安全生产主体责任，对作业现场安全监督不到位，对劳务派遣人员作业安全监管不到位。违反了《中华人民共和国安全生产法》第二十五条第五款：检查本单位的安全生产状况，及时排查生产安全事故隐患，提出改进安全生产管理的建议；依据《中华人民共和国安全生产法》第一百一十四条　第一款：发生一般事故的，处三十万元以上一百万元以下的罚款；拟对中国xx股份有限公司阿克苏分公司处50万元的行政处罚。2.新疆xxxx劳务有限公司阿克苏分公司。未有效落实安全生产责任制，与员工陈xx签订了安全生产责任书但只有陈xx单方面签字，其负责人并未签字确认。对员工陈xx的安全管理不到位，虽然定期召开安全生产教育培训但员工未能做到入脑入心，员工依然存在未按照公司操作规程冒险违章作业现象。违反了《中华人民共和国安全生产法》第二十五条第六款：制止和纠正违章指挥、强令冒险作业、违反操作规程的行为；依据《中华人民共和国安全生产法》第一百一十四条第一款：发生一般事故的，处三十万元以上一百万元以下的罚款；拟对新疆xxxx劳务有限公司阿克苏分公司处50万元的行政处罚。3.阿克苏市xx局。作为通信企业行业监管单位，对本行业企业监管力度不强，对通信企业落实安全生产主体责任情况未开展经常性监督检查。建议阿克苏市xx局向阿克苏市人民政府作出深刻书面检查。4.xxx街道办事处。作为信合大厦属地监管单位，对辖区各类生产经营场所安全生产监督检查不到位，发现问题能力不足，未及时发现可能引发事故的问题隐患。建议xxx街道办事处向阿克苏市人民政府作出深刻书面检查。(三)相关公职人员买xxxx，阿克苏市xx街道xx社区安全生产干事；作为xxx街道xx社区辖区安全生产工作分管工作人员，未严格按照“三管三必须”职责，发现问题隐患能力不强，未经常性开展辖区企业隐患排查督查检查工作。建议由阿克苏市xxx街道党工委对买xxxx同志进行提醒谈话，并在街道干部大会上作检查。五、 事故防范和整改措施建议(一)严格落实安全生产责任制中国xx股份有限公司阿克苏分公司和新疆xxxx劳务有限公司阿克苏分公司要认真吸取事故教训，制定并严格落实安全生产责任制和各项安全生产规章制度，严格要求企业员工特别是劳务派遣人员遵守各岗位安全操作规程，做好各项安全生产工作，真正做到警钟长鸣，警惕常在，防止类似事件再次发生。(二)依法履行“三管三必须”强化安全生产监管各相关部门要完善对本行业领域所属单位的日常监管机制，加大对安全生产工作的检查力度，明确安全生产监管主体、安全检查内容、检查频次；督促本行业领域所属单位落实安全生产主体责任，加强对劳务派遣人员的安全教育培训和管理，坚决杜绝各直管行业领域出现“三违”行为。(三)加大安全生产教育培训力度各通信企业要定期开展安全生产知识教育培训活动，严格落实企业主要负责人、安全管理人员、作业人员的培训考核制度，确保持证上岗，并加大从业人员(特别是入职新员工)岗前安全生产知识和安全生产培训力度，提高从业人员事故隐患识别能力、事故防护能力和安全自我防范能力，要敢于拒绝违章指挥和强令冒险作业。阿克苏市信合大厦“7·4”一般触电事故调查组</w:t>
            </w:r>
          </w:p>
        </w:tc>
      </w:tr>
      <w:tr>
        <w:tc>
          <w:tcPr>
            <w:tcW w:w="1800" w:type="dxa"/>
            <w:vAlign w:val="center"/>
          </w:tcPr>
          <w:p>
            <w:pPr>
              <w:spacing w:before="40" w:after="40"/>
            </w:pPr>
            <w:r>
              <w:rPr/>
              <w:t xml:space="preserve">分享到：</w:t>
            </w:r>
          </w:p>
        </w:tc>
      </w:tr>
      <w:tr>
        <w:tc>
          <w:tcPr>
            <w:tcW w:w="1800" w:type="dxa"/>
            <w:vAlign w:val="center"/>
          </w:tcPr>
          <w:p>
            <w:pPr>
              <w:spacing w:before="40" w:after="40"/>
            </w:pPr>
            <w:r>
              <w:rPr/>
              <w:t xml:space="preserve">分享到：</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【关闭窗口】 【返回顶部】 【打印文章】</w:t>
            </w:r>
          </w:p>
        </w:tc>
      </w:tr>
      <w:tr>
        <w:tc>
          <w:tcPr>
            <w:tcW w:w="1800" w:type="dxa"/>
            <w:vAlign w:val="center"/>
          </w:tcPr>
          <w:p>
            <w:pPr>
              <w:spacing w:before="40" w:after="40"/>
            </w:pPr>
            <w:r>
              <w:rPr/>
              <w:t xml:space="preserve">【关闭窗口】</w:t>
            </w:r>
          </w:p>
        </w:tc>
        <w:tc>
          <w:tcPr>
            <w:tcW w:w="1800" w:type="dxa"/>
            <w:vAlign w:val="center"/>
          </w:tcPr>
          <w:p>
            <w:pPr>
              <w:spacing w:before="40" w:after="40"/>
            </w:pPr>
            <w:r>
              <w:rPr/>
              <w:t xml:space="preserve"/>
            </w:r>
          </w:p>
        </w:tc>
        <w:tc>
          <w:tcPr>
            <w:tcW w:w="1800" w:type="dxa"/>
            <w:vAlign w:val="center"/>
          </w:tcPr>
          <w:p>
            <w:pPr>
              <w:spacing w:before="40" w:after="40"/>
            </w:pPr>
            <w:r>
              <w:rPr/>
              <w:t xml:space="preserve">【返回顶部】</w:t>
            </w:r>
          </w:p>
        </w:tc>
        <w:tc>
          <w:tcPr>
            <w:tcW w:w="1800" w:type="dxa"/>
            <w:vAlign w:val="center"/>
          </w:tcPr>
          <w:p>
            <w:pPr>
              <w:spacing w:before="40" w:after="40"/>
            </w:pPr>
            <w:r>
              <w:rPr/>
              <w:t xml:space="preserve"/>
            </w:r>
          </w:p>
        </w:tc>
        <w:tc>
          <w:tcPr>
            <w:tcW w:w="1800" w:type="dxa"/>
            <w:vAlign w:val="center"/>
          </w:tcPr>
          <w:p>
            <w:pPr>
              <w:spacing w:before="40" w:after="40"/>
            </w:pPr>
            <w:r>
              <w:rPr/>
              <w:t xml:space="preserve">【打印文章】</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