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阿克苏地区气象局“11·21”一般中毒和窒息 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原文链接：https://www.akss.gov.cn/zwgk/zdly/aqsc/20231112/i976329.html</w:t>
      </w:r>
    </w:p>
    <w:p>
      <w:pPr>
        <w:spacing w:before="20" w:after="20"/>
      </w:pPr>
      <w:r>
        <w:rPr>
          <w:color w:val="888888"/>
          <w:sz w:val="18"/>
        </w:rPr>
        <w:t xml:space="preserve">发布时间：2023-11-12　抓取时间：2026-10-12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当前位置：网站首页&gt;&gt;政务公开&gt;&gt;重点领域&gt;&gt;安全生产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阿克苏地区气象局“11·21”一般中毒和窒息 事故调查报告</w:t>
            </w:r>
          </w:p>
        </w:tc>
      </w:tr>
      <w:tr>
        <w:tc>
          <w:tcPr>
            <w:tcW w:w="1800" w:type="dxa"/>
            <w:vAlign w:val="center"/>
          </w:tcPr>
          <w:p>
            <w:pPr>
              <w:spacing w:before="40" w:after="40"/>
            </w:pPr>
            <w:r>
              <w:rPr/>
              <w:t xml:space="preserve">发布日期：2023-11-12 14:17 来源：阿克苏市应急管理局 浏览量： 字号：[大 中 小]</w:t>
            </w:r>
          </w:p>
        </w:tc>
      </w:tr>
      <w:tr>
        <w:tc>
          <w:tcPr>
            <w:tcW w:w="1800" w:type="dxa"/>
            <w:vAlign w:val="center"/>
          </w:tcPr>
          <w:p>
            <w:pPr>
              <w:spacing w:before="40" w:after="40"/>
            </w:pPr>
            <w:r>
              <w:rPr/>
              <w:t xml:space="preserve">发布日期：2023-11-12 14:17</w:t>
            </w:r>
          </w:p>
        </w:tc>
        <w:tc>
          <w:tcPr>
            <w:tcW w:w="1800" w:type="dxa"/>
            <w:vAlign w:val="center"/>
          </w:tcPr>
          <w:p>
            <w:pPr>
              <w:spacing w:before="40" w:after="40"/>
            </w:pPr>
            <w:r>
              <w:rPr/>
              <w:t xml:space="preserve"/>
            </w:r>
          </w:p>
        </w:tc>
        <w:tc>
          <w:tcPr>
            <w:tcW w:w="1800" w:type="dxa"/>
            <w:vAlign w:val="center"/>
          </w:tcPr>
          <w:p>
            <w:pPr>
              <w:spacing w:before="40" w:after="40"/>
            </w:pPr>
            <w:r>
              <w:rPr/>
              <w:t xml:space="preserve">来源：阿克苏市应急管理局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浏览量：</w:t>
            </w:r>
          </w:p>
        </w:tc>
        <w:tc>
          <w:tcPr>
            <w:tcW w:w="1800" w:type="dxa"/>
            <w:vAlign w:val="center"/>
          </w:tcPr>
          <w:p>
            <w:pPr>
              <w:spacing w:before="40" w:after="40"/>
            </w:pPr>
            <w:r>
              <w:rPr/>
              <w:t xml:space="preserve"/>
            </w:r>
          </w:p>
        </w:tc>
        <w:tc>
          <w:tcPr>
            <w:tcW w:w="1800" w:type="dxa"/>
            <w:vAlign w:val="center"/>
          </w:tcPr>
          <w:p>
            <w:pPr>
              <w:spacing w:before="40" w:after="40"/>
            </w:pPr>
            <w:r>
              <w:rPr/>
              <w:t xml:space="preserve">字号：[大 中 小]</w:t>
            </w:r>
          </w:p>
        </w:tc>
      </w:tr>
      <w:tr>
        <w:tc>
          <w:tcPr>
            <w:tcW w:w="1800" w:type="dxa"/>
            <w:vAlign w:val="center"/>
          </w:tcPr>
          <w:p>
            <w:pPr>
              <w:spacing w:before="40" w:after="40"/>
            </w:pPr>
            <w:r>
              <w:rPr/>
              <w:t xml:space="preserve">2021年11月21日22时00分许，阿克苏市多浪片区管委会努尔巴格社区红桥路25号地区气象局发生一起中毒和窒息事故（以下简称“11·21”事故），造成1人死亡，直接经济损失80.2万元。2022年9月22日，阿克苏市人民政府接到自治区安委会办公室《关于对未依法报告的生产安全事故组织核查处理的通知》（新调统督办[2022]20号）文件后，阿克苏市委、市政府高度重视，成立了以分管市领导为组长的专项事故调查组，对有关事故开展核查，经核查情况属实。依据《中华人民共和国安全生产法》《生产安全事故报告和调查处理条例》(国务院令第493号)的规定，经阿克苏市人民政府同意对该起事故进行调查。由阿克苏市应急管理局牵头，会同阿克苏市公安局、总工会和多浪片区管委会，组成阿克苏市“11·21”一般中毒和窒息事故调查组(以下简称事故调查组),按照相关法律法规要求开展事故调查工作。事故调查组坚持“科学严谨、依法依规、实事求是、注重实效”的原则，通过现场勘查、调查取证、调阅资料、人员问询、专家论证等方式，查明了事故经过、发生原因、人员伤亡情况和直接经济损失，认定了事故性质以及事故单位和相关人员的责任，提出事故责任单位和人员的处理意见，提出事故防范及整改措施。根据《生产安全事故报告和调查处理条例》(国务院令第493号)第二条规定：生产经营活动中发生的造成人身伤亡或者直接经济损失的生产安全事故的报告和调查处理，适用本条例；环境污染事故、核设施事故、国防科研生产事故的报告和调查处理不适用本条例。经事故调查组认定，地区气象局“11 ·21”事故为当事人在无任何意识的情况下发生意外导致死亡，因地区xx局不属生产经营单位，且该起事故未发生在生产经营过程中，故认定该起事故不属于生产安全责任事故。一、事故基本情况(一)事故发生单位概况阿克苏地区气象局概况。统一社会信用代码：126500000105xxxxxx ; 法定代表人：严xx；阿克苏xx局始建于1953年7月10日，占地面积46856.34平方米。（二)事故发生经过2021年11月21日阿克苏地区气象局干部武xx当日晚间在大门口值班，21日24时后在大门口值班室休息时，躺在床上抽烟，抽完烟后未及时将烟头熄灭就睡着了，睡着期间烟头掉落至旁边另外一床被褥，致使另外一床被褥被引燃（烟大无明火），22日10时05分换班人员陈xx交接班时发现值班室大门紧锁，敲门无反应后叫来安保科干部崔xx破窗进入，发现屋内浓烟较大，武xx倒地无意识，随后拨打120急救电话，10时30分许市人民医院医护人员赶到现场救治，确认武xx已无生命体征。后经市公安局刑事技术室鉴定武xx为窒息死亡。（三）事故现场情况1.现场勘察情况：阿克苏地区气象局值班室。建筑面积20平方米，位于阿克苏地区气象局大门口右侧，房间核定居住人数2人。（四）人员伤亡和直接经济损失情况事故造成1人死亡，事故调查组依据《企业职工伤亡事故经济损失统计标准》（GB6721-1986）等标准和规定，核定事故直接经济损失80.2万元。二、事故应急救援及评估情况（一）事故报告情况2021年11月22日10:10分许地区气象局干部崔xx地区气象局副局长谷xx进行报告，10:13分许地区气象局副局长谷xx赶到现场拨打120急救电话，10:15分许地区气象局副局长谷xx向多浪片区管委会进行报告。因地区气象局认为该起事故属于意外事故，未向阿克苏市应急管理局，阿克苏市人民政府报告。（二）应急救援情况2021年11月21日10时30分许市人民医院医护人员赶到现场救治，确认武xx已无生命体征。（三）应急处置评估地区气象局干部武xx安全防范意识淡薄，未及时将点燃的烟头熄灭，因事发时值班室仅有1人，后续未再发生人员伤亡。三、 事故原因分析(一)事故直接原因武xx在值班室抽烟时睡着，在无意识下不慎引燃另一床被褥，致使产生大量浓烟吸入体内，未及时进行自救是导致事故发生的直接原因。原因分析：在事故发生前，天气较冷，值班室内门窗紧闭，致使浓烟在密闭空间内得不到有效排放，武xx吸入大量浓烟后无法进行自救，导致窒息。（二）医院鉴定情况通过阿克苏市人民医院出具的《居民死亡医学证明书》证明：死者武xx因吸入大量有害气体致死。四、 事故防范和整改措施建议(一)严格落实安全生产责任制。各部门要认真学习贯彻落实习近平总书记关于安全生产重要论述精神，坚持人民至上、生命至上，强化底线思维，红线意识，牢固树立安全发展理念，统筹发展和安全，把防范化解重大安全风险摆在重要位置。严格落实“党政同责、一岗双责、齐抓共管、失职追责”的安全生产责任制，层层压实党政领导责任、部门监管责任和生产经营单位主体责任，及时分析研判安全风险，紧盯薄弱环节，采取有力有效防控措施，严格落实安全生产考核、警示约谈、通报等制度，推动安全生产工作责任落实。(二)高度重视中毒和火灾事故防范工作。各单位、各部门要进一步强化责任担当，牢固树立生命至上、安全第一的思想，扎实做好中毒事故防范工作，坚决遏制中毒和火灾事故的发生。要认真研究一氧化碳中毒事故安全防范工作，落实属地责任和行业监管，深入开展中毒安全隐患自查工作，严防火灾和中毒等各类生产安全事故发生。(三)依法依规严格事故报告。各部门要严格按照法定程序报告事故，落实事故报告主体责任，严格执行生产安全事故统计联网直报规定，规范事故报告内容，在规定时限内及时准确报告各类事故信息，确保事故信息报送渠道畅通，坚决杜绝迟报和瞒报行为。阿克苏地区气象局“11·21”一般中毒和窒息事故调查组</w:t>
            </w:r>
          </w:p>
        </w:tc>
      </w:tr>
      <w:tr>
        <w:tc>
          <w:tcPr>
            <w:tcW w:w="1800" w:type="dxa"/>
            <w:vAlign w:val="center"/>
          </w:tcPr>
          <w:p>
            <w:pPr>
              <w:spacing w:before="40" w:after="40"/>
            </w:pPr>
            <w:r>
              <w:rPr/>
              <w:t xml:space="preserve">2021年11月21日22时00分许，阿克苏市多浪片区管委会努尔巴格社区红桥路25号地区气象局发生一起中毒和窒息事故（以下简称“11·21”事故），造成1人死亡，直接经济损失80.2万元。2022年9月22日，阿克苏市人民政府接到自治区安委会办公室《关于对未依法报告的生产安全事故组织核查处理的通知》（新调统督办[2022]20号）文件后，阿克苏市委、市政府高度重视，成立了以分管市领导为组长的专项事故调查组，对有关事故开展核查，经核查情况属实。依据《中华人民共和国安全生产法》《生产安全事故报告和调查处理条例》(国务院令第493号)的规定，经阿克苏市人民政府同意对该起事故进行调查。由阿克苏市应急管理局牵头，会同阿克苏市公安局、总工会和多浪片区管委会，组成阿克苏市“11·21”一般中毒和窒息事故调查组(以下简称事故调查组),按照相关法律法规要求开展事故调查工作。事故调查组坚持“科学严谨、依法依规、实事求是、注重实效”的原则，通过现场勘查、调查取证、调阅资料、人员问询、专家论证等方式，查明了事故经过、发生原因、人员伤亡情况和直接经济损失，认定了事故性质以及事故单位和相关人员的责任，提出事故责任单位和人员的处理意见，提出事故防范及整改措施。根据《生产安全事故报告和调查处理条例》(国务院令第493号)第二条规定：生产经营活动中发生的造成人身伤亡或者直接经济损失的生产安全事故的报告和调查处理，适用本条例；环境污染事故、核设施事故、国防科研生产事故的报告和调查处理不适用本条例。经事故调查组认定，地区气象局“11 ·21”事故为当事人在无任何意识的情况下发生意外导致死亡，因地区xx局不属生产经营单位，且该起事故未发生在生产经营过程中，故认定该起事故不属于生产安全责任事故。一、事故基本情况(一)事故发生单位概况阿克苏地区气象局概况。统一社会信用代码：126500000105xxxxxx ; 法定代表人：严xx；阿克苏xx局始建于1953年7月10日，占地面积46856.34平方米。（二)事故发生经过2021年11月21日阿克苏地区气象局干部武xx当日晚间在大门口值班，21日24时后在大门口值班室休息时，躺在床上抽烟，抽完烟后未及时将烟头熄灭就睡着了，睡着期间烟头掉落至旁边另外一床被褥，致使另外一床被褥被引燃（烟大无明火），22日10时05分换班人员陈xx交接班时发现值班室大门紧锁，敲门无反应后叫来安保科干部崔xx破窗进入，发现屋内浓烟较大，武xx倒地无意识，随后拨打120急救电话，10时30分许市人民医院医护人员赶到现场救治，确认武xx已无生命体征。后经市公安局刑事技术室鉴定武xx为窒息死亡。（三）事故现场情况1.现场勘察情况：阿克苏地区气象局值班室。建筑面积20平方米，位于阿克苏地区气象局大门口右侧，房间核定居住人数2人。（四）人员伤亡和直接经济损失情况事故造成1人死亡，事故调查组依据《企业职工伤亡事故经济损失统计标准》（GB6721-1986）等标准和规定，核定事故直接经济损失80.2万元。二、事故应急救援及评估情况（一）事故报告情况2021年11月22日10:10分许地区气象局干部崔xx地区气象局副局长谷xx进行报告，10:13分许地区气象局副局长谷xx赶到现场拨打120急救电话，10:15分许地区气象局副局长谷xx向多浪片区管委会进行报告。因地区气象局认为该起事故属于意外事故，未向阿克苏市应急管理局，阿克苏市人民政府报告。（二）应急救援情况2021年11月21日10时30分许市人民医院医护人员赶到现场救治，确认武xx已无生命体征。（三）应急处置评估地区气象局干部武xx安全防范意识淡薄，未及时将点燃的烟头熄灭，因事发时值班室仅有1人，后续未再发生人员伤亡。三、 事故原因分析(一)事故直接原因武xx在值班室抽烟时睡着，在无意识下不慎引燃另一床被褥，致使产生大量浓烟吸入体内，未及时进行自救是导致事故发生的直接原因。原因分析：在事故发生前，天气较冷，值班室内门窗紧闭，致使浓烟在密闭空间内得不到有效排放，武xx吸入大量浓烟后无法进行自救，导致窒息。（二）医院鉴定情况通过阿克苏市人民医院出具的《居民死亡医学证明书》证明：死者武xx因吸入大量有害气体致死。四、 事故防范和整改措施建议(一)严格落实安全生产责任制。各部门要认真学习贯彻落实习近平总书记关于安全生产重要论述精神，坚持人民至上、生命至上，强化底线思维，红线意识，牢固树立安全发展理念，统筹发展和安全，把防范化解重大安全风险摆在重要位置。严格落实“党政同责、一岗双责、齐抓共管、失职追责”的安全生产责任制，层层压实党政领导责任、部门监管责任和生产经营单位主体责任，及时分析研判安全风险，紧盯薄弱环节，采取有力有效防控措施，严格落实安全生产考核、警示约谈、通报等制度，推动安全生产工作责任落实。(二)高度重视中毒和火灾事故防范工作。各单位、各部门要进一步强化责任担当，牢固树立生命至上、安全第一的思想，扎实做好中毒事故防范工作，坚决遏制中毒和火灾事故的发生。要认真研究一氧化碳中毒事故安全防范工作，落实属地责任和行业监管，深入开展中毒安全隐患自查工作，严防火灾和中毒等各类生产安全事故发生。(三)依法依规严格事故报告。各部门要严格按照法定程序报告事故，落实事故报告主体责任，严格执行生产安全事故统计联网直报规定，规范事故报告内容，在规定时限内及时准确报告各类事故信息，确保事故信息报送渠道畅通，坚决杜绝迟报和瞒报行为。阿克苏地区气象局“11·21”一般中毒和窒息事故调查组</w:t>
            </w:r>
          </w:p>
        </w:tc>
      </w:tr>
      <w:tr>
        <w:tc>
          <w:tcPr>
            <w:tcW w:w="1800" w:type="dxa"/>
            <w:vAlign w:val="center"/>
          </w:tcPr>
          <w:p>
            <w:pPr>
              <w:spacing w:before="40" w:after="40"/>
            </w:pPr>
            <w:r>
              <w:rPr/>
              <w:t xml:space="preserve">分享到：</w:t>
            </w:r>
          </w:p>
        </w:tc>
      </w:tr>
      <w:tr>
        <w:tc>
          <w:tcPr>
            <w:tcW w:w="1800" w:type="dxa"/>
            <w:vAlign w:val="center"/>
          </w:tcPr>
          <w:p>
            <w:pPr>
              <w:spacing w:before="40" w:after="40"/>
            </w:pPr>
            <w:r>
              <w:rPr/>
              <w:t xml:space="preserve">分享到：</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【关闭窗口】 【返回顶部】 【打印文章】</w:t>
            </w:r>
          </w:p>
        </w:tc>
      </w:tr>
      <w:tr>
        <w:tc>
          <w:tcPr>
            <w:tcW w:w="1800" w:type="dxa"/>
            <w:vAlign w:val="center"/>
          </w:tcPr>
          <w:p>
            <w:pPr>
              <w:spacing w:before="40" w:after="40"/>
            </w:pPr>
            <w:r>
              <w:rPr/>
              <w:t xml:space="preserve">【关闭窗口】</w:t>
            </w:r>
          </w:p>
        </w:tc>
        <w:tc>
          <w:tcPr>
            <w:tcW w:w="1800" w:type="dxa"/>
            <w:vAlign w:val="center"/>
          </w:tcPr>
          <w:p>
            <w:pPr>
              <w:spacing w:before="40" w:after="40"/>
            </w:pPr>
            <w:r>
              <w:rPr/>
              <w:t xml:space="preserve"/>
            </w:r>
          </w:p>
        </w:tc>
        <w:tc>
          <w:tcPr>
            <w:tcW w:w="1800" w:type="dxa"/>
            <w:vAlign w:val="center"/>
          </w:tcPr>
          <w:p>
            <w:pPr>
              <w:spacing w:before="40" w:after="40"/>
            </w:pPr>
            <w:r>
              <w:rPr/>
              <w:t xml:space="preserve">【返回顶部】</w:t>
            </w:r>
          </w:p>
        </w:tc>
        <w:tc>
          <w:tcPr>
            <w:tcW w:w="1800" w:type="dxa"/>
            <w:vAlign w:val="center"/>
          </w:tcPr>
          <w:p>
            <w:pPr>
              <w:spacing w:before="40" w:after="40"/>
            </w:pPr>
            <w:r>
              <w:rPr/>
              <w:t xml:space="preserve"/>
            </w:r>
          </w:p>
        </w:tc>
        <w:tc>
          <w:tcPr>
            <w:tcW w:w="1800" w:type="dxa"/>
            <w:vAlign w:val="center"/>
          </w:tcPr>
          <w:p>
            <w:pPr>
              <w:spacing w:before="40" w:after="40"/>
            </w:pPr>
            <w:r>
              <w:rPr/>
              <w:t xml:space="preserve">【打印文章】</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