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鄯善县“10·23”环艾丁湖摩托车拉力赛一般车辆伤害事故调查报告</w:t>
      </w:r>
    </w:p>
    <w:p>
      <w:pPr>
        <w:spacing w:before="20" w:after="20"/>
      </w:pPr>
      <w:r>
        <w:rPr>
          <w:color w:val="888888"/>
          <w:sz w:val="18"/>
        </w:rPr>
        <w:t xml:space="preserve">来源：鄯善县人民政府　鄯善县·政府信息公开</w:t>
      </w:r>
    </w:p>
    <w:p>
      <w:pPr>
        <w:spacing w:before="20" w:after="20"/>
      </w:pPr>
      <w:r>
        <w:rPr>
          <w:color w:val="888888"/>
          <w:sz w:val="18"/>
        </w:rPr>
        <w:t xml:space="preserve">原文链接：http://www.xjss.gov.cn/ssx/c118498/202609/38a6eb288ec54024aa5efbbfa5d1e82e.shtml</w:t>
      </w:r>
    </w:p>
    <w:p>
      <w:pPr>
        <w:spacing w:before="20" w:after="20"/>
      </w:pPr>
      <w:r>
        <w:rPr>
          <w:color w:val="888888"/>
          <w:sz w:val="18"/>
        </w:rPr>
        <w:t xml:space="preserve">发布时间：2026-09-14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依申请公开  </w:t>
      </w:r>
    </w:p>
    <w:p>
      <w:pPr>
        <w:spacing w:line="360" w:lineRule="auto" w:before="60" w:after="60"/>
        <w:ind w:firstLine="480"/>
      </w:pPr>
      <w:r>
        <w:t xml:space="preserve">xxgkzn</w:t>
      </w:r>
    </w:p>
    <w:p>
      <w:pPr>
        <w:pStyle w:val="Heading3"/>
      </w:pPr>
      <w:r>
        <w:t xml:space="preserve">  鄯善县“10·23”环艾丁湖摩托车拉力赛一般车辆伤害事故调查报告  </w:t>
      </w:r>
    </w:p>
    <w:p>
      <w:pPr>
        <w:spacing w:line="360" w:lineRule="auto" w:before="60" w:after="60"/>
        <w:ind w:firstLine="480"/>
      </w:pPr>
      <w:r>
        <w:t xml:space="preserve"> 发布时间：2026-09-14 浏览次数： 【字体：大 中 小 】 </w:t>
      </w:r>
    </w:p>
    <w:p>
      <w:pPr>
        <w:spacing w:line="360" w:lineRule="auto" w:before="60" w:after="60"/>
        <w:ind w:firstLine="480"/>
      </w:pPr>
      <w:r>
        <w:t xml:space="preserve"> </w:t>
      </w:r>
    </w:p>
    <w:p>
      <w:pPr>
        <w:spacing w:line="360" w:lineRule="auto" w:before="60" w:after="60"/>
        <w:ind w:firstLine="480"/>
      </w:pPr>
      <w:r>
        <w:t xml:space="preserve">2025年10月23日13时30分许，2025新疆·吐鲁番14届环艾丁湖摩托车拉力赛SS3路段，参赛选手王某兵驾驶079号赛车由东向西行驶至鄯善县龙门客栈以东69公里戈壁赛段时车辆发生自翻，经县人民医院抢救无效，于17时33分宣告死亡，直接经济损失155万元。</w:t>
      </w:r>
    </w:p>
    <w:p>
      <w:pPr>
        <w:spacing w:line="360" w:lineRule="auto" w:before="60" w:after="60"/>
        <w:ind w:firstLine="480"/>
      </w:pPr>
      <w:r>
        <w:t xml:space="preserve">依据《中华人民共和国安全生产法》《生产安全事故报告和调查处理条例》（国务院令第493号）和《新疆维吾尔自治区生产安全事故报告和调查处理实施办法》（自治区人民政府令第196号）的有关规定，经报请鄯善县人民政府同意，成立由县委分管领导任组长，县文旅局、应急管理局、公安局、总工会、纪委监委为成员的事故调查组，对该起事故进行调查。</w:t>
      </w:r>
    </w:p>
    <w:p>
      <w:pPr>
        <w:spacing w:line="360" w:lineRule="auto" w:before="60" w:after="60"/>
        <w:ind w:firstLine="480"/>
      </w:pPr>
      <w:r>
        <w:t xml:space="preserve">事故调查组按照“四不放过”和“科学严谨、依法依规、实事求是、注重实效”的原则，通过调查取证，查明了事故发生的经过及原因，对事故人员伤亡和直接经济损失情况进行复核确认。认定了事故性质和事故责任，提出了对有关责任人员的处理建议，针对事故原因提出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吐鲁番环艾丁湖摩托车拉力赛自2006年举办到2025年已经举办14届。2025新疆·吐鲁番第14届环艾丁湖摩托车拉力赛由自治区体育总会和吐鲁番市人民政府主办，自治区社会体育和竞赛管理中心、自治区摩托车运动协会、吐鲁番市文化体育广播电视和旅游局、高昌区人民政府、鄯善县人民政府承办。拉力赛比赛项目（7大项，11个小项）两轮摩托车组、四轮UTV和ATV混合组、三轮摩托组、0-100米直线竞速赛、沙山爬高赛、民用电瓶三轮摩托车挑战赛。总赛期5天，赛程1500公里，其中特殊比赛路段650公里，通过路段850公里。赛段设置4个，参赛车辆109辆，赛事管控使用北斗卫星定位跟踪系统和ENA系统，总奖金40万元（含税）。10月19日的场地赛、10月21日的SS1赛段、10月22日的SS2赛段未发生意外伤亡事件。</w:t>
      </w:r>
    </w:p>
    <w:p>
      <w:pPr>
        <w:spacing w:line="360" w:lineRule="auto" w:before="60" w:after="60"/>
        <w:ind w:firstLine="480"/>
      </w:pPr>
      <w:r>
        <w:t xml:space="preserve">（二）2025年8月15日由新疆新之建工程咨询有限公司代理吐鲁番市文化体育广播电视和旅游局《2025新疆·吐鲁番环艾丁湖摩托车拉力赛竞争性磋商》发布公告，2025年8月28日新疆动良体育产业有限公司中标成交，中标价格：1365980元（大写：壹佰叁拾陆万伍仟玖佰捌拾圆整），合同由新疆双源律师事务所进行修改后出具法律意见书，按照修改内容于2025年9月29日与新疆动良体育签订合同。</w:t>
      </w:r>
    </w:p>
    <w:p>
      <w:pPr>
        <w:spacing w:line="360" w:lineRule="auto" w:before="60" w:after="60"/>
        <w:ind w:firstLine="480"/>
      </w:pPr>
      <w:r>
        <w:t xml:space="preserve">根据赛事相关要求，2025年9月17日，新疆动良体育产业有限公司组织吐鲁番当地户外越野团队(均为23、24年直接从事过本项赛事踏勘路线和赛事组织的工作人员)和市文旅局有关人员，对前期在卫星影像图上初步确定的路线进行了实地踏勘复核，完成了路线图的初稿绘制。10月8日与新疆天空热气球通用航空有限公司签订合同。</w:t>
      </w:r>
    </w:p>
    <w:p>
      <w:pPr>
        <w:spacing w:line="360" w:lineRule="auto" w:before="60" w:after="60"/>
        <w:ind w:firstLine="480"/>
      </w:pPr>
      <w:r>
        <w:t xml:space="preserve">（三）2025年9月22日，吐鲁番市文化体育广播电视和旅游局局长带领文创中心主任、市文旅局体育运动科长、工作人员，以及赛事执行单位（第三方）顾问、地图绘制技术负责、总协调等9名相关负责人赴自治区体育局汇报赛事筹备情况，以及请求自治区摩托车协会帮助做好赛事风险评估和举办工作。9月28日和10月11日自治区体育局分别安排，自治区摩托车协会派出2名工作人员到吐鲁番开展赛事风险评估，针对两次检查共发现2大项9小项内容需要整改和完善，2025年10月11日下午吐鲁番市政府针对发现的问题专门召开的赛事统筹协调会，主要解决以下内容事项：1.协调会要求公安交警明确所有赛事赛车行驶路段，对涉及路段全程进行管控，赛事车队由警车开道有序引导至各赛段收发车集结点，减少安全隐患。2.协调会要求赛事执行方要用好自治区社会体育和竞赛中心提供的北斗定位系统，要提前做好赛手奥维导航系统的应用培训。要求赛事限速为130km/h，危险区域要采取手持芯片区间测速系统限制车速。3.鉴于SS3东天山赛段直升机起降不便，通讯保障困难，协调会取消了SS3东天山赛段。4.协调会现场落实了有关赛事日程等重要文件向自治区体育局、吐鲁番市政府和自治区摩托车协会的上报情况。5.市政府协调会要求气象部门对赛事前、赛事中气候的密切关注，随时在工作群发布气象动态，避免不确定因素引起的气候异常对赛事产生影响。6.协调会针对协会提出的消防安全和大营功能的划分，明确要求消防车全天候执勤，维修区、俱乐部队区安放灭火器，酒店安保安排消防安全员不间断巡视，封车区全天候24小时执勤。车辆领取存放都必须出示身份信息严格进行登记。还有三项内容，自治区体育局分管领导于2025年10月16日23：00到达吐鲁番后立即召开会议，吐鲁番市委、政府分管领导共同参加，会议上就电子路书、赛事主管、裁判员调配的三个问题进一步研究，最后一致决定，电子路书由新疆大明体育有限公司提供，租赁费用及人员8万元；赛事主管由金某行（国际级）、陈某、王某忠三人共同担任；裁判员调配由新疆摩托车运动协会统一调配16人。并要求至开赛前每天晚上就赛事所有工作召开研判会。</w:t>
      </w:r>
    </w:p>
    <w:p>
      <w:pPr>
        <w:spacing w:line="360" w:lineRule="auto" w:before="60" w:after="60"/>
        <w:ind w:firstLine="480"/>
      </w:pPr>
      <w:r>
        <w:t xml:space="preserve">二、事故发生经过及应急救援情况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10月23日11：30时在鄯善县库木塔格沙漠东侧SS3路段的比赛发车开赛。</w:t>
      </w:r>
    </w:p>
    <w:p>
      <w:pPr>
        <w:spacing w:line="360" w:lineRule="auto" w:before="60" w:after="60"/>
        <w:ind w:firstLine="480"/>
      </w:pPr>
      <w:r>
        <w:t xml:space="preserve">比赛进行到13：30分左右，赛事指挥中心接到GPS操作员反映：距发车点约118公里(E90.64879417 ⠂.40336868)参赛选手王某兵(男，汉族，身份证号652301********3712，赛事编号A079)出现险情，赛事指挥中心立即指令距离现场约3公里的追击6组的救援人员前往险情地点查看。13：45分追击6组的救援人员到达现场，发现079号参赛选手王某兵摔倒躺平在地上，没有意识。初步查看为王某兵在飞跳落地时操作失控，发生摔车意外(事后技术认定与现场判定吻合)。经追击6组随组医生现场施救处理后，120救护车于16:42送至鄯善县人民医院进行抢救。</w:t>
      </w:r>
    </w:p>
    <w:p>
      <w:pPr>
        <w:spacing w:line="360" w:lineRule="auto" w:before="60" w:after="60"/>
        <w:ind w:firstLine="480"/>
      </w:pPr>
      <w:r>
        <w:rPr>
          <w:b/>
          <w:bCs/>
        </w:rPr>
        <w:t xml:space="preserve">（二）事故现场勘查情况</w:t>
      </w:r>
    </w:p>
    <w:p>
      <w:pPr>
        <w:spacing w:line="360" w:lineRule="auto" w:before="60" w:after="60"/>
        <w:ind w:firstLine="480"/>
      </w:pPr>
      <w:r>
        <w:t xml:space="preserve">现场位于由东向西行驶至鄯善县龙门客栈以东69公里戈壁赛段，现场为变动现场，确认为事故并按照程序开展现场勘察和现场调查。</w:t>
      </w:r>
    </w:p>
    <w:p>
      <w:pPr>
        <w:spacing w:line="360" w:lineRule="auto" w:before="60" w:after="60"/>
        <w:ind w:firstLine="480"/>
      </w:pPr>
      <w:r>
        <w:t xml:space="preserve">现场无事故车辆，现场有事故车辆遗留的痕迹，天气情况为晴，视线良好。</w:t>
      </w:r>
    </w:p>
    <w:p>
      <w:pPr>
        <w:spacing w:line="360" w:lineRule="auto" w:before="60" w:after="60"/>
        <w:ind w:firstLine="480"/>
      </w:pPr>
      <w:r>
        <w:rPr>
          <w:b/>
          <w:bCs/>
        </w:rPr>
        <w:t xml:space="preserve">（三）事故应急救援处置情况</w:t>
      </w:r>
    </w:p>
    <w:p>
      <w:pPr>
        <w:spacing w:line="360" w:lineRule="auto" w:before="60" w:after="60"/>
        <w:ind w:firstLine="480"/>
      </w:pPr>
      <w:r>
        <w:t xml:space="preserve">鄯善县人民医院接警后14:17启动创伤MDT团队，均在科室待命；同时备血准备，血库各类血型库充足。启动开放超声和影像检查绿色通道，手术室麻醉科做好准备。16:15患者在龙门客栈上救护车。16:42到达县医院急诊科抢救，持续心肺复苏。院领导、创伤团队参与多学科进行了会诊。17:33心电图显示直线，抢救无效宣告死亡。</w:t>
      </w:r>
    </w:p>
    <w:p>
      <w:pPr>
        <w:spacing w:line="360" w:lineRule="auto" w:before="60" w:after="60"/>
        <w:ind w:firstLine="480"/>
      </w:pPr>
      <w:r>
        <w:rPr>
          <w:b/>
          <w:bCs/>
        </w:rPr>
        <w:t xml:space="preserve">（四）事故应急救援评估</w:t>
      </w:r>
    </w:p>
    <w:p>
      <w:pPr>
        <w:spacing w:line="360" w:lineRule="auto" w:before="60" w:after="60"/>
        <w:ind w:firstLine="480"/>
      </w:pPr>
      <w:r>
        <w:t xml:space="preserve">现场追击点位的医护人员救援措施得当、处置高效，赛事指挥中心反应迅速，指派车辆第一时间赶赴现场救援王某兵。县人民医院急诊科奋力抢救，多学科会诊。相关部门响应迅速、联动顺畅，救援措施得当，未造成不良社会影响。</w:t>
      </w:r>
    </w:p>
    <w:p>
      <w:pPr>
        <w:spacing w:line="360" w:lineRule="auto" w:before="60" w:after="60"/>
        <w:ind w:firstLine="480"/>
      </w:pPr>
      <w:r>
        <w:rPr>
          <w:b/>
          <w:bCs/>
        </w:rPr>
        <w:t xml:space="preserve">（五）事故当日天气情况</w:t>
      </w:r>
    </w:p>
    <w:p>
      <w:pPr>
        <w:spacing w:line="360" w:lineRule="auto" w:before="60" w:after="60"/>
        <w:ind w:firstLine="480"/>
      </w:pPr>
      <w:r>
        <w:t xml:space="preserve">当天天气情况晴间多云、无降雨‌，气温13℃‌，3级偏东风‌，事发时正中午，气温应处于当日较高水平。</w:t>
      </w:r>
    </w:p>
    <w:p>
      <w:pPr>
        <w:spacing w:line="360" w:lineRule="auto" w:before="60" w:after="60"/>
        <w:ind w:firstLine="480"/>
      </w:pPr>
      <w:r>
        <w:t xml:space="preserve">三、事故造成的人员伤亡和直接经济损失情况</w:t>
      </w:r>
    </w:p>
    <w:p>
      <w:pPr>
        <w:spacing w:line="360" w:lineRule="auto" w:before="60" w:after="60"/>
        <w:ind w:firstLine="480"/>
      </w:pPr>
      <w:r>
        <w:rPr>
          <w:b/>
          <w:bCs/>
        </w:rPr>
        <w:t xml:space="preserve">（一）死者基本情况</w:t>
      </w:r>
    </w:p>
    <w:p>
      <w:pPr>
        <w:spacing w:line="360" w:lineRule="auto" w:before="60" w:after="60"/>
        <w:ind w:firstLine="480"/>
      </w:pPr>
      <w:r>
        <w:t xml:space="preserve">王某兵，男，汉族，49岁，身份证号：652301********3712，住址：乌鲁木齐市新市区天津北路****号。生前系越野摩托车爱好者。</w:t>
      </w:r>
    </w:p>
    <w:p>
      <w:pPr>
        <w:spacing w:line="360" w:lineRule="auto" w:before="60" w:after="60"/>
        <w:ind w:firstLine="480"/>
      </w:pPr>
      <w:r>
        <w:rPr>
          <w:b/>
          <w:bCs/>
        </w:rPr>
        <w:t xml:space="preserve">（二）直接经济损失</w:t>
      </w:r>
    </w:p>
    <w:p>
      <w:pPr>
        <w:spacing w:line="360" w:lineRule="auto" w:before="60" w:after="60"/>
        <w:ind w:firstLine="480"/>
      </w:pPr>
      <w:r>
        <w:t xml:space="preserve">事故造成直接经济损失共计155万元，其中保险赔付费用100万元；丧葬及抚恤费用55万元。</w:t>
      </w:r>
    </w:p>
    <w:p>
      <w:pPr>
        <w:spacing w:line="360" w:lineRule="auto" w:before="60" w:after="60"/>
        <w:ind w:firstLine="480"/>
      </w:pPr>
      <w:r>
        <w:t xml:space="preserve">四、事故原因和事故性质</w:t>
      </w:r>
    </w:p>
    <w:p>
      <w:pPr>
        <w:spacing w:line="360" w:lineRule="auto" w:before="60" w:after="60"/>
        <w:ind w:firstLine="480"/>
      </w:pPr>
      <w:r>
        <w:rPr>
          <w:b/>
          <w:bCs/>
        </w:rPr>
        <w:t xml:space="preserve">（一）事故直接原因</w:t>
      </w:r>
    </w:p>
    <w:p>
      <w:pPr>
        <w:spacing w:line="360" w:lineRule="auto" w:before="60" w:after="60"/>
        <w:ind w:firstLine="480"/>
      </w:pPr>
      <w:r>
        <w:t xml:space="preserve">摩托车拉力赛属于高危险赛事，赛前选手已签订免责声明，本赛事限速130公里/小时。经过询问其余车手，王某兵在前方有选手摇手示意有危险的前提下，没有减速。王某兵过度追求比赛成绩，忽视戈壁复杂路况的极高风险，未仔细观察地形，错误判断进而操作失误，最终导致该事件。调取赛事数据后，事故车辆时速显示120公里/小时，为比赛正常车速。</w:t>
      </w:r>
    </w:p>
    <w:p>
      <w:pPr>
        <w:spacing w:line="360" w:lineRule="auto" w:before="60" w:after="60"/>
        <w:ind w:firstLine="480"/>
      </w:pPr>
      <w:r>
        <w:rPr>
          <w:b/>
          <w:bCs/>
        </w:rPr>
        <w:t xml:space="preserve">（二）事故间接原因</w:t>
      </w:r>
    </w:p>
    <w:p>
      <w:pPr>
        <w:spacing w:line="360" w:lineRule="auto" w:before="60" w:after="60"/>
        <w:ind w:firstLine="480"/>
      </w:pPr>
      <w:r>
        <w:t xml:space="preserve">新疆动良体育产业有限公司针对赛手的安全警示教育不到位，对可能存在风险的路段提示不够，赛前风险研判、赛中动态管控工作落实不到位，未能筑牢赛事安全防线的情况下，承接高危险赛事。</w:t>
      </w:r>
    </w:p>
    <w:p>
      <w:pPr>
        <w:spacing w:line="360" w:lineRule="auto" w:before="60" w:after="60"/>
        <w:ind w:firstLine="480"/>
      </w:pPr>
      <w:r>
        <w:rPr>
          <w:b/>
          <w:bCs/>
        </w:rPr>
        <w:t xml:space="preserve">（三）</w:t>
      </w:r>
      <w:r>
        <w:rPr>
          <w:b/>
          <w:bCs/>
        </w:rPr>
        <w:t xml:space="preserve">事故性质</w:t>
      </w:r>
    </w:p>
    <w:p>
      <w:pPr>
        <w:spacing w:line="360" w:lineRule="auto" w:before="60" w:after="60"/>
        <w:ind w:firstLine="480"/>
      </w:pPr>
      <w:r>
        <w:t xml:space="preserve">经鄯善县“10·23”事故调查组认定，该事故是一起因驾驶员个人过度追求比赛成绩，忽视戈壁复杂路况的极高风险，未仔细观察地形，错误判断进而操作失误导致死亡的事件。该事故属非生产安全事故。</w:t>
      </w:r>
    </w:p>
    <w:p>
      <w:pPr>
        <w:spacing w:line="360" w:lineRule="auto" w:before="60" w:after="60"/>
        <w:ind w:firstLine="480"/>
      </w:pPr>
      <w:r>
        <w:t xml:space="preserve">五、对事故有关责任人员及责任单位的处理意见</w:t>
      </w:r>
    </w:p>
    <w:p>
      <w:pPr>
        <w:spacing w:line="360" w:lineRule="auto" w:before="60" w:after="60"/>
        <w:ind w:firstLine="480"/>
      </w:pPr>
      <w:r>
        <w:rPr>
          <w:b/>
          <w:bCs/>
        </w:rPr>
        <w:t xml:space="preserve">（一）免予追究责任人员</w:t>
      </w:r>
    </w:p>
    <w:p>
      <w:pPr>
        <w:spacing w:line="360" w:lineRule="auto" w:before="60" w:after="60"/>
        <w:ind w:firstLine="480"/>
      </w:pPr>
      <w:r>
        <w:t xml:space="preserve">赛手王某兵过度追求比赛成绩，忽视戈壁复杂路况的极高风险，未仔细观察地形，错误判断进而操作失误，最终导致该事件。鉴于王某兵在此次事故中死亡，不再追究其责任。</w:t>
      </w:r>
    </w:p>
    <w:p>
      <w:pPr>
        <w:spacing w:line="360" w:lineRule="auto" w:before="60" w:after="60"/>
        <w:ind w:firstLine="480"/>
      </w:pPr>
      <w:r>
        <w:rPr>
          <w:b/>
          <w:bCs/>
        </w:rPr>
        <w:t xml:space="preserve">（二）对事故单位处理意见</w:t>
      </w:r>
    </w:p>
    <w:p>
      <w:pPr>
        <w:spacing w:line="360" w:lineRule="auto" w:before="60" w:after="60"/>
        <w:ind w:firstLine="480"/>
      </w:pPr>
      <w:r>
        <w:t xml:space="preserve">新疆动良体育产业有限公司针对赛手的安全警示教育不到位，对可能存在风险的路段提示不够，赛前风险研判、赛中动态管控工作落实不到位，未能筑牢赛事安全防线的情况下，承接高危险赛事，建议由赛事主管部门依法暂停其在吐鲁番市域内承接赛事活动的资格，具体处理由有权机关依法定程序作出。</w:t>
      </w:r>
    </w:p>
    <w:p>
      <w:pPr>
        <w:spacing w:line="360" w:lineRule="auto" w:before="60" w:after="60"/>
        <w:ind w:firstLine="480"/>
      </w:pPr>
      <w:r>
        <w:t xml:space="preserve">六、事故教训</w:t>
      </w:r>
    </w:p>
    <w:p>
      <w:pPr>
        <w:spacing w:line="360" w:lineRule="auto" w:before="60" w:after="60"/>
        <w:ind w:firstLine="480"/>
      </w:pPr>
      <w:r>
        <w:rPr>
          <w:b/>
          <w:bCs/>
        </w:rPr>
        <w:t xml:space="preserve">一是</w:t>
      </w:r>
      参赛人员安全底线意识严重不足，存在严重侥幸心理。本次事故中，车手在前方选手明确挥手警示路况危险的情况下，未及时减速避险，反而持续行驶。同时，选手过度追求比赛成绩，忽视戈壁复杂路况的极高风险，最终引发摔车致死事件，充分体现出选手漠视赛事安全规则、自我防护意识薄弱、应急避险意识缺失的问题。
    </w:p>
    <w:p>
      <w:pPr>
        <w:spacing w:line="360" w:lineRule="auto" w:before="60" w:after="60"/>
        <w:ind w:firstLine="480"/>
      </w:pPr>
      <w:r>
        <w:rPr>
          <w:b/>
          <w:bCs/>
        </w:rPr>
        <w:t xml:space="preserve">二是</w:t>
      </w:r>
      赛事组织管理存在明显短板，安全保障体系不健全。赛事运营公司针对赛手的安全警示教育不到位，对可能存在风险的路段提示不够，赛前风险研判、赛中动态管控工作落实不到位，未能筑牢赛事安全防线。
    </w:p>
    <w:p>
      <w:pPr>
        <w:spacing w:line="360" w:lineRule="auto" w:before="60" w:after="60"/>
        <w:ind w:firstLine="480"/>
      </w:pPr>
      <w:r>
        <w:t xml:space="preserve">此次事故警示所有参赛人员及办赛主体，必须严守赛事安全规则，压实个人安全责任和赛事管理主体责任，全方位完善赛事安全防控体系。</w:t>
      </w:r>
    </w:p>
    <w:p>
      <w:pPr>
        <w:spacing w:line="360" w:lineRule="auto" w:before="60" w:after="60"/>
        <w:ind w:firstLine="480"/>
      </w:pPr>
      <w:r>
        <w:t xml:space="preserve">七、事故整改和防范措施</w:t>
      </w:r>
    </w:p>
    <w:p>
      <w:pPr>
        <w:spacing w:line="360" w:lineRule="auto" w:before="60" w:after="60"/>
        <w:ind w:firstLine="480"/>
      </w:pPr>
      <w:r>
        <w:t xml:space="preserve">摩托车拉力赛作为高风险体育赛事，其安全运行直接关系到参赛人员生命安全及赛事行业健康发展。</w:t>
      </w:r>
    </w:p>
    <w:p>
      <w:pPr>
        <w:spacing w:line="360" w:lineRule="auto" w:before="60" w:after="60"/>
        <w:ind w:firstLine="480"/>
      </w:pPr>
      <w:r>
        <w:t xml:space="preserve">1.参赛人员管理方面，严格落实双证准入制度，参赛选手需持运动执照及有效驾驶证，核心岗位人员持证上岗。赛前开展健康筛查、酒精及兴奋剂检测，组织专项安全培训并考核；赛中实时推送安全提示、设置强制休息点；赛后开展安全复盘警示教育，杜绝违规参赛、操作风险。</w:t>
      </w:r>
    </w:p>
    <w:p>
      <w:pPr>
        <w:spacing w:line="360" w:lineRule="auto" w:before="60" w:after="60"/>
        <w:ind w:firstLine="480"/>
      </w:pPr>
      <w:r>
        <w:t xml:space="preserve">2.场地路线管理方面，实行场地分级认证，永久性场地年度核验，临时路线提前90天专业勘定、整改验收。优化场地功能分区并做物理隔离，在弯道、陡坡等高危路段增设防护设施、警示标识。同步部署气象监测设备，恶劣天气及时暂停或延期赛事。</w:t>
      </w:r>
    </w:p>
    <w:p>
      <w:pPr>
        <w:spacing w:line="360" w:lineRule="auto" w:before="60" w:after="60"/>
        <w:ind w:firstLine="480"/>
      </w:pPr>
      <w:r>
        <w:t xml:space="preserve">3.赛事器材管理方面，建立三级赛前车检、赛中动态监控及赛后复检机制，实时同步国际安全器材标准，超期、破损器材强制淘汰。强制选手穿戴合规认证安全护具，落实年度专业检测，现场增设临时检测服务，保障器材使用安全。</w:t>
      </w:r>
    </w:p>
    <w:p>
      <w:pPr>
        <w:spacing w:line="360" w:lineRule="auto" w:before="60" w:after="60"/>
        <w:ind w:firstLine="480"/>
      </w:pPr>
      <w:r>
        <w:t xml:space="preserve">4.组织与应急管理方面，明确主办方、承办方及属地部门三方安全责任，赛前开展全面风险研判，强化赛事全程监督追责。针对各类风险制定专项应急预案并赛前演练，分段设置医疗站点，配齐地面、空中救援力量，联动三甲医院开通救治绿色通道，落实全员全覆盖赛事保险。</w:t>
      </w:r>
    </w:p>
    <w:p>
      <w:pPr>
        <w:spacing w:line="360" w:lineRule="auto" w:before="60" w:after="60"/>
        <w:ind w:firstLine="480"/>
      </w:pPr>
      <w:r>
        <w:t xml:space="preserve">5.长效管理方面，建立常态化安全培训、赛后安全评估、全程信息公示机制，搭建行业安全信用档案，将评估结果与办赛、参赛资质挂钩，实现赛事安全标准化、常态化管控。</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