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伊宁市怡安家园B区彩钢板建筑“5·13”一般火灾事故调查报告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原文链接：https://www.yining.gov.cn/yining/sgtb/202512/019d81515ec54976af2c073e6417739c.shtml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抓取时间：2026-10-11</w:t>
      </w:r>
    </w:p>
    <w:p/>
    <w:p>
      <w:pPr>
        <w:spacing w:line="360" w:lineRule="auto" w:before="60" w:after="60"/>
        <w:ind w:firstLine="480"/>
      </w:pPr>
      全站资源共享，集中管理，统一对外发布各类政务信息。如需查询各部门办公电话，办公地点，请点导航栏
      <w:r>
        <w:rPr>
          <w:b/>
          <w:bCs/>
        </w:rPr>
        <w:t xml:space="preserve">机构</w:t>
      </w:r>
      栏目，各部门公开目录下的职能机构查询。
    </w:p>
    <w:p>
      <w:pPr>
        <w:spacing w:line="360" w:lineRule="auto" w:before="60" w:after="60"/>
        <w:ind w:firstLine="480"/>
      </w:pPr>
      <w:r>
        <w:t xml:space="preserve">•      技术支持 0999-8359541  </w:t>
      </w:r>
    </w:p>
    <w:p>
      <w:pPr>
        <w:spacing w:line="360" w:lineRule="auto" w:before="60" w:after="60"/>
        <w:ind w:firstLine="480"/>
      </w:pPr>
      <w:r>
        <w:t xml:space="preserve">•      新疆伊宁市新华西路665号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