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米东卡子湾中亿川北集团有限公司“5·8”一般高处坠落事故调查报告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原文链接：http://www.xjmd.gov.cn/P/C/34224.htm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抓取时间：2026-10-11</w:t>
      </w:r>
    </w:p>
    <w:p/>
    <w:p>
      <w:pPr>
        <w:pStyle w:val="Heading1"/>
      </w:pPr>
      <w:r>
        <w:t xml:space="preserve">米东卡子湾中亿川北集团有限公司“5·8”一般高处坠落事故调查报告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2026-08-20 11:08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米东卡子湾中亿川北集团有限公司“5·8”一般高处坠落事故调查报告.doc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