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澜沧县“2.07”道路交通事故调查报告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来源：澜沧县人民政府　澜沧县·安全生产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原文链接：https://www.lancang.gov.cn/info/61207/775042.htm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政务信息  通知公告 政务信息 国务院信息 省政府信息 市政府信息 乡镇动态  </w:t>
      </w:r>
    </w:p>
    <w:p>
      <w:pPr>
        <w:spacing w:line="360" w:lineRule="auto" w:before="60" w:after="60"/>
        <w:ind w:firstLine="480"/>
      </w:pPr>
      <w:r>
        <w:t xml:space="preserve">•  政府信息公开  政府信息公开指南 政府信息公开制度 政策文件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 互动交流  在线咨询投诉 征集调查 办事统计 在线访谈  民生诉求  </w:t>
      </w:r>
    </w:p>
    <w:p>
      <w:pPr>
        <w:spacing w:line="360" w:lineRule="auto" w:before="60" w:after="60"/>
        <w:ind w:firstLine="480"/>
      </w:pPr>
      <w:r>
        <w:t xml:space="preserve">•  专题专栏  乡村振兴 健康澜沧 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澜沧概况  澜沧简介 旅游资源 民族文化 美丽澜沧 视听澜沧  </w:t>
      </w:r>
    </w:p>
    <w:p>
      <w:pPr>
        <w:spacing w:line="360" w:lineRule="auto" w:before="60" w:after="60"/>
        <w:ind w:firstLine="480"/>
      </w:pPr>
      <w:r>
        <w:t xml:space="preserve"> 当前位置: 首页 &gt;&gt; 安全生产信息公开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4001/20251114-00002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安全生产信息公开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澜沧县政府办公室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2025-11-14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澜沧县“2.07”道路交通事故调查报告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 题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 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服务对象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著录时间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存放位置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澜沧县“2.07”道路交通事故调查报告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2025年02月07日,澜沧县国道G219线K8124+500米处发生一起道路交通事故，造成1人死亡。现按照上级相关规定要求，将事故调查情况报告如下： </w:t>
      </w:r>
    </w:p>
    <w:p>
      <w:pPr>
        <w:spacing w:line="360" w:lineRule="auto" w:before="60" w:after="60"/>
        <w:ind w:firstLine="480"/>
      </w:pPr>
      一、
      <w:r>
        <w:rPr>
          <w:b/>
          <w:bCs/>
        </w:rPr>
        <w:t xml:space="preserve">道路交通</w:t>
      </w:r>
      <w:r>
        <w:rPr>
          <w:b/>
          <w:bCs/>
        </w:rPr>
        <w:t xml:space="preserve">事故的</w:t>
      </w:r>
      <w:r>
        <w:rPr>
          <w:b/>
          <w:bCs/>
        </w:rPr>
        <w:t xml:space="preserve">基本情况</w:t>
      </w:r>
    </w:p>
    <w:p>
      <w:pPr>
        <w:spacing w:line="360" w:lineRule="auto" w:before="60" w:after="60"/>
        <w:ind w:firstLine="480"/>
      </w:pPr>
      <w:r>
        <w:t xml:space="preserve"> 2025年02月07日，赵*刚驾驶云F798**号重型仓栅式货车沿澜沧县G219线由澜沧县方向往景洪市方向行驶，15时30分许，当车辆行驶至澜沧县国道G219线K8124+500米处时，所驾驶车辆驶入行驶方向右侧自救闸道后车辆发生挤压，造成赵*刚当场死亡及云F798**号重型仓栅式货车损坏的道路交通事故 </w:t>
      </w:r>
    </w:p>
    <w:p>
      <w:pPr>
        <w:spacing w:line="360" w:lineRule="auto" w:before="60" w:after="60"/>
        <w:ind w:firstLine="480"/>
      </w:pPr>
      二、
      <w:r>
        <w:rPr>
          <w:b/>
          <w:bCs/>
        </w:rPr>
        <w:t xml:space="preserve">事故调查基本情况</w:t>
      </w:r>
    </w:p>
    <w:p>
      <w:pPr>
        <w:spacing w:line="360" w:lineRule="auto" w:before="60" w:after="60"/>
        <w:ind w:firstLine="480"/>
      </w:pPr>
      事故现场位于澜沧县国道G219线K8124+500米处，道路行政等级：国家二级，该道路为南北走向，南至景洪市方向，北至澜沧县勐朗镇方向，路面性质为干燥的沥青路面，道路有效路面全宽9.60米，该路段黄色单实线、单虚线将道路划分为东、西两个车道（东侧车道由南向北为至澜沧县方向车道，西侧车道由北向南为至景洪市方向车道,至景洪市方向为下坡路段，道路坡度为i=-2%；弯道半径为R=31.45米。）；道路东侧有效路面外是宽1.0米的硬路肩，硬路肩外是高1.00米的波形护栏；道路西侧有效路面外是宽14.5米的自救闸道路口，自救闸道路口外是耕地，耕地外是杂木林，西侧并有宽1.1米、0.6米的干燥水沟；该路段为机非混合道，发生事故时该路段无影响道路交通事故发生的其他道路因素。 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</w:t>
      </w:r>
      <w:r>
        <w:rPr>
          <w:b/>
          <w:bCs/>
        </w:rPr>
        <w:t xml:space="preserve">当事人基本情况 </w:t>
      </w:r>
    </w:p>
    <w:p>
      <w:pPr>
        <w:spacing w:line="360" w:lineRule="auto" w:before="60" w:after="60"/>
        <w:ind w:firstLine="480"/>
      </w:pPr>
      <w:r>
        <w:t xml:space="preserve">当事人赵*刚，男，汉族，1979年09月25日生，初中文化程度，职业:个体，籍贯：云南省普洱市镇沅彝族哈尼族拉祜族自治县；户籍所在地：云南省普洱市镇沅彝族哈尼族拉祜族自治县勐大镇，机动车驾驶证号码：532726197909******，档案编号：53270012****，初次领证日期：2004-03-03，准驾车型：A1A2E，有效期限：2016-03-03至2026-03-03，发证机关：云南省普洱市公安局交通警察支队，当前状态：违法未处理，交通方式：驾驶云F798**号重型仓栅式货车，伤害程度：当场死亡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</w:t>
      </w:r>
      <w:r>
        <w:rPr>
          <w:b/>
          <w:bCs/>
        </w:rPr>
        <w:t xml:space="preserve">车辆基本情况</w:t>
      </w:r>
    </w:p>
    <w:p>
      <w:pPr>
        <w:spacing w:line="360" w:lineRule="auto" w:before="60" w:after="60"/>
        <w:ind w:firstLine="480"/>
      </w:pPr>
      <w:r>
        <w:t xml:space="preserve">肇事车辆甲车是一辆东风牌云F798**号重型仓栅式货车，车辆所有人：通海兴鑫运输有限公司，登记住址：云南省玉溪市通海县秀山镇秀山东路20号，号牌种类：大型汽车，行驶证证芯编号：53040100****，车辆号牌：云F798**，发证机关：云南省普洱市公安局交通警察支队，车辆型号：东风牌/DFH5310CCYA5,车身颜色:红，车辆发动机号：K20145**，车辆识别代码：LGAX5D650K301****，使用性质：货运，注册日期：2019年05月05日，发证日期：2019年05月05日，检验有效期止：2025年05月31日，机动车状态：违法未处理，该车投保险公司：中国平安财产保险股份有限公司云南分公司，投保险种：机动车交通事故责任强制保险；机动车交通事故责任强制保险单号：11606033902496******，保险期终止日期：2025年05月12日；投保险种：机动车综合商业保险；机动车综合商业保险保险单号：11606033902496******，保险终止日期：2025年05月12日；中路财产保险有限公司石家庄中心支公司，投保险种：公路货物运输保险；公路货物运输保险单号：2021311020027202400******，保险终止日期：2025年05月24日，中国太平洋财产保险股份有限公司，投保险种：驾乘人员意外伤害保险；驾乘人员意外伤害保险单号：AKUM2AA30K24QA******，保险终止日期：2025年05月29日。 </w:t>
      </w:r>
    </w:p>
    <w:p>
      <w:pPr>
        <w:spacing w:line="360" w:lineRule="auto" w:before="60" w:after="60"/>
        <w:ind w:firstLine="480"/>
      </w:pPr>
      五、
      <w:r>
        <w:rPr>
          <w:b/>
          <w:bCs/>
        </w:rPr>
        <w:t xml:space="preserve">事故形成原因分析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当事人赵*刚驾驶机件不符合技术标准等具有安全隐患的云F798**号重型仓栅式货车上路行驶，在行驶过程中未按操作规范安全驾驶机动车，导致车辆驶入行驶方向右侧自救匝道后发生挤压；其违法行为是导致此事故发生的全部原因。 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六、存在的突出问题及</w:t>
      </w:r>
      <w:r>
        <w:rPr>
          <w:b/>
          <w:bCs/>
        </w:rPr>
        <w:t xml:space="preserve">预防对策建议</w:t>
      </w: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澜沧是个多民族聚集地方，人多地广，道路管辖较长，民族整体文化素质落后，法律法规知识淡薄，如：无证驾驶、不佩戴安全头盔、酒驾醉驾、飚车、不按规定停放车辆、不按规定超车等情况问题较突出。近几年来，随着我县经济快速发展，人民群众经济不断提高，普遍出行用二轮摩托车、小型轿车等代替了交通工具，机动车和交通流量增长迅猛，道路交通事故尤其是重特大交通事故呈现高发势头，严重威胁人民群众的生命财产安全。如何预防遏制重特大道路交通事故，本人提几点建议：1、结合我队近期的案件作好每月的交通事故研判工作，总结出突出的违法行为、容易肇事车型、易发生事故的时间、路段，积极向局党委汇报，作好应对措施和整治预防事故方案。2、充分利用广播电视、报刊、手机短信等方式、加大群众对道路交通安全法的宣传力度，不断提高驾驶员的行车安全意识。3、联合片区派出所、运政、农机等相关部门，加强对路面巡逻和上路执勤力度。4、增加乡村道路危险路段的标示、标牌建设，更好地提醒过往车辆驾驶员尽早作出对危险程度的判断。5、不定期对辖区公路制定专项行动方案，重点打击无证驾驶、不佩戴安全头盔、酒驾醉驾、飚车、不按规定停放车辆、不按规定超车、客运车超员等违法行为。6、加强对城区红绿灯管理，车辆停放标志的建设，认真履行职责，交通事故一定能得到有效预防和遏止。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澜沧县公安局交通管理大队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771900" cy="25336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2025年03月17日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