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普洱市思茅区菜阳河公路K36+800米处道路交通事故调查报告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来源：思茅区人民政府　思茅区·应急管理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原文链接：https://www.smqzf.gov.cn/info/34268/644752.htm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发布时间：2024-07-24　抓取时间：2026-10-11</w:t>
      </w:r>
    </w:p>
    <w:p/>
    <w:p>
      <w:pPr>
        <w:spacing w:line="360" w:lineRule="auto" w:before="60" w:after="60"/>
        <w:ind w:firstLine="480"/>
      </w:pPr>
      <w:r>
        <w:t xml:space="preserve"> 当前位置: 首页 &gt;&gt; 正文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普洱市思茅区菜阳河公路K36+800米处道路交通事故调查报告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索引号： 2019/20240724-00001 公开目录： 公示公告 公开日期： 2024-07-24 主题词： 发布机构： 区应急管理局 文号：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2019/20240724-00001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公开目录：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公示公告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2024-07-24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交通事故时间：2024年02月24日19时49分 天气：晴 交通事故地点：普洱市思茅区菜阳河公路K36+800米处 一、道路交通事故当事人、车辆、道路和交通环境等基本情况： （一）当事人基本情况： 1、当事人：杨某鹏,曾用名：无，男，2005 年 03月02日出生，彝族，初中文化，群众，户籍所在地：云南省玉溪市通海县河西镇清水河村委会六组普乃冲**号，现住址:云南省玉溪市通海县河西镇清水河村委会六组普乃冲**号，居民身份证及机动车驾驶证号码：530423********0617，档案编号：530400334282，准驾车型：C1，驾驶证状态：正常，交通方式：驾驶云ADH5**3号轻型仓栅式货车，伤害程度：未受伤，联系电话：173****0863。 2、当事人:杨某光,曾用名：无，男，1981年04月09日出生，苗族，小学文化，群众，户籍所在地：云南省普洱市思茅区倚象镇平掌村丫口村民小组*号，现住址:云南省普洱市思茅区倚象镇平掌村丫口村民小组*号，居民身份证及机动车驾驶证号码：532701********0650，档案编号：532710133182，准驾车型：D，驾驶证状态：逾期未换证，交通方式：驾驶云JYS**0号普通二轮摩托车，伤害程度：现场死亡，家属联系电话：183****5530。 3、当事人：刘某花，曾用名：无，女，1973年05月02日出生，苗族，小学文化，群众，户籍所在地：云南省昭通市永善县水竹乡沙坪村上寨社**号，现住址: 云南省普洱市思茅区倚象镇平掌村丫口村民小组*号，居民身份证号码：530625********3322，交通方式：乘坐云JYS**0号普通二轮摩托车，伤害程度：受伤，家属联系电话：159****3671。 （二）肇事车辆情况： 1、肇事车辆：云ADH**83号轻型仓栅式货车,机动车所有人：昆明绿色慧联汽车服务有限公司，登记住所：云南省昆明市五华区泛亚科技新区云时代广场*幢**号,品牌型号：远程牌JGL5047CCYBEVM5，发动机号：26822060198，车辆识别代码：HGLH3ACF1NA704149，车身颜色：白，核定载人数：3人，实载1人，使用性质：货运，初次登记日期：2022年09月26日，检验有效期止：2024年09月30日，机动车状态：正常，保险情况：鼎和人民财产保险股份有限公司云南分公司，交通事故责任强制保险单号：212010020231101001746，保险终止日期：2024年09月06日15时止，新能源汽车商业保险单号：212010020231235000963，保险终止日期：2024年09月24日00时止。 2、肇事车辆：云JYS**0号普通二轮摩托车,机动车所有人：陶某敏，登记住所：云南省普洱市思茅区倚象镇营盘山村委会水晶山村民小组*号，品牌型号：重骑牌ZQ150-6A，发动机号：1650603321，车辆识别代码：LSNLAJ6A1G0003321，车身颜色：红，核定载人数：2人，实载2人，使用性质：非营运，初次登记日期：2017年12月08日，检验有效期止：2023年12月31日，机动车状态：逾期未检验，保险情况：诚泰财产保险股份有限公司普洱中心支公司，交通事故责任强制保险单号：6011000080120220002932，保险终止日期：2023年04月13日。 （三）道路及交通环境基本情况： 事故地点为思茅区菜阳河公路K36+800米，现场道路为南北走向，南至菜阳河国家公园方向，北至张孟线G227国道方向，西侧为山体，东侧民房，道路中心施划有黄色单虚线，现场机动车道北向南方向宽3.55米，南向北方向宽3.5米，现场道路性质为干燥沥青路面，菜阳河公路限速30公里每小时。 二、道路交通事故发生经过： 2024年02月24日，杨某鹏驾驶云ADH**83号轻型仓栅式货车沿由菜阳河公路往国家公园方向行驶，19时49分许，行驶至菜阳河公路K36+800米处超车过程中与对向杨某光驾驶的云JYS**0号普通二轮摩托车（搭载刘某花）相撞，造成两车不同程度受损，当事人杨某光现场死亡，刘某花受伤的死亡道路交通事故。 三、事故形成原因分析： 1、杨某鹏驾驶云ADH5**3号轻型仓栅式货车上道路行驶，超过限速标志标明的最高时速行驶（该路段限速30km/h，实际车速41km/h，超速比约36.66％），其违法行为是造成该起交通事故的原因之一。 2、杨某鹏驾驶云ADH5**3号轻型仓栅式货车上道路行驶，载物不得超过机动车行驶证上核定载质量（该车总质量4495kg，核定载质量1150kg，实际载货6500kg，超载约307.39％），其违法行为是造成该起事故的原因之一。 3、杨建鹏驾驶云ADH5**3号轻型仓栅式货车上道路行驶，同车道行驶的机动车与对面来车有会车可能的不得超车，其违法行为是造成该起事故的原因之一。 4、杨某光醉酒后驾驶云JYS**0号普通二轮摩托车上道路行驶未开启前照灯，其违法行为是造成该起交通事故的原因之一。 5、驾驶人杨某光驾驶云JYS**0号普通二轮摩托车上道路行驶时，未按规定佩戴安全头盔，其违法行为与该起事故发生无因果关系，但加重了损害后果。 6、杨某光驾驶机件不符合技术标准（前轮制动功能不符合相关技术要求）的云JYS**0号普通二轮摩托车上道路行驶，其违法行为与该起事故发生无因果关系。 7、机动车驾驶人杨某光应当于机动车驾驶证有效期满前九十日内，向机动车驾驶证核发地或者核发地以外的车辆管理申请换证，其违法行为与该起事故发生无因果关系。 8、刘某花乘坐云JYS**0号普通二轮摩托车上道路行驶时，未按规定佩戴安全头盔，其违法行为与该起事故发生无因果关系，但加重了损害后果。 四、适用法律、法规及责任划分意见： 驾驶人杨某鹏违反了《中华人民共和国道路交通安全法》第四十二条第一款、第四十三条第一款第（二）项、《中华人民共和国道路交通安全法实施条例》第五十四条第一款之规定。 驾驶人杨某光违反了《中华人民共和国道路交通安全法》第二十二条第二款、《中华人民共和国道路交通安全法实施条例》第五十八条之规定。 综上所述，根据《中华人民共和国道路交通安全法实施条例》第九十一条、《道路交通事故处理程序规定》第六十条第一款第（二）项之规定，认定驾驶人杨某鹏承担该起交通事故主要责任,认定驾驶人杨某光承担该起交通事故次要责任，乘车人刘某花不承担该起交通事故责任。 2024年04月01日 　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/>
    <w:p/>
    <w:p/>
    <w:p>
      <w:pPr>
        <w:spacing w:line="360" w:lineRule="auto" w:before="60" w:after="60"/>
        <w:ind w:firstLine="480"/>
      </w:pPr>
      <w:r>
        <w:t xml:space="preserve"> 下载Word | 下载PDF 打印 | 收藏 | 关闭 </w:t>
      </w:r>
    </w:p>
    <w:p/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主办：思茅区人民政府 　承办：思茅区人民政府办公室　联系方式：smqzfxxgkb@126.com 滇ICP备17011493号 公安备案编号:53080202000284 政府网站标识码：5308020013 网站地图 　 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主办：思茅区人民政府 　承办：思茅区人民政府办公室　联系方式：smqzfxxgkb@126.com 滇ICP备17011493号 公安备案编号:53080202000284 政府网站标识码：5308020013 网站地图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滇ICP备17011493号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公安备案编号:53080202000284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政府网站标识码：5308020013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网站地图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