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巧家县马炉线10·21道路交通事故调查报告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原文链接：https://www.qiaojia.gov.cn/contents/6288/32694.html</w:t>
      </w:r>
    </w:p>
    <w:p>
      <w:pPr>
        <w:spacing w:before="20" w:after="20"/>
      </w:pPr>
      <w:r>
        <w:rPr>
          <w:color w:val="888888"/>
          <w:sz w:val="18"/>
        </w:rPr>
        <w:t xml:space="preserve">发布时间：2024-10-22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巧家县马炉线10·21道路交通事故调查报告  </w:t>
      </w:r>
    </w:p>
    <w:p>
      <w:pPr>
        <w:spacing w:line="360" w:lineRule="auto" w:before="60" w:after="60"/>
        <w:ind w:firstLine="480"/>
      </w:pPr>
      <w:r>
        <w:t xml:space="preserve">发布时间:  2024-10-22 </w:t>
      </w:r>
    </w:p>
    <w:p>
      <w:pPr>
        <w:spacing w:line="360" w:lineRule="auto" w:before="60" w:after="60"/>
        <w:ind w:firstLine="480"/>
      </w:pPr>
      <w:r>
        <w:t xml:space="preserve"> 来源:   </w:t>
      </w:r>
    </w:p>
    <w:p>
      <w:pPr>
        <w:spacing w:line="360" w:lineRule="auto" w:before="60" w:after="60"/>
        <w:ind w:firstLine="480"/>
      </w:pPr>
      <w:br/>
    </w:p>
    <w:p>
      <w:pPr>
        <w:spacing w:line="360" w:lineRule="auto" w:before="60" w:after="60"/>
        <w:ind w:firstLine="480"/>
      </w:pPr>
      <w:r>
        <w:t xml:space="preserve">2024年10月21日12时54分许，马炉线K8+500米（马树镇草皮地村小海子水库路段）处发生一起车辆翻坠致1人抢救无效死亡的道路交通领域生产安全事故。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2024年10月21日，周仁才（男，汉族，居民身份证号码53**************33，持“B2”类机动车驾驶证）驾驶云CJ30105号重型自卸货车从巧家县老店镇拉沙至巧家县马树镇草皮地村工地上，途经巧家县马树镇小河塘村（搭乘孟兴斐），随后驶往巧家县马树镇草皮地村小海子水库方向。12时54分许，该车行驶至马炉线K8+500米路段（马树镇草皮地村小海子水库路段）时往后倒车过程中驶离路面仰翻坠于下阶公路上，在翻坠过程中孟兴斐与货车分离后坠落于下阶公路外面树林里，造成孟兴斐受伤后送会泽县人民医院抢救无效死亡、车辆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周仁才，男，汉族，39岁，出生于1985年08月14日，身份证号码53**************33，家住云南省鲁甸县龙头山镇光明村小寨湾子社30号，系云南腾飞建筑有限公司工人，持档案编号530600193015“B2”类机动车驾驶证，发生事故时驾驶云C30105重型自卸货车。</w:t>
      </w:r>
    </w:p>
    <w:p>
      <w:pPr>
        <w:spacing w:line="360" w:lineRule="auto" w:before="60" w:after="60"/>
        <w:ind w:firstLine="480"/>
      </w:pPr>
      <w:r>
        <w:t xml:space="preserve">乘车人：孟兴斐，男，汉族，25岁，出生于1999年05月02日，身份证号码53**************11，家住云南省昭阳区永丰镇海边村老鸦屯村77号，系云南滕飞建筑有限公司工人，发生事故时乘座于云C30105重型自卸货车副驾驶位，在事故中受伤抢救无效死亡。</w:t>
      </w:r>
    </w:p>
    <w:p>
      <w:pPr>
        <w:spacing w:line="360" w:lineRule="auto" w:before="60" w:after="60"/>
        <w:ind w:firstLine="480"/>
      </w:pPr>
      <w:r>
        <w:t xml:space="preserve">（二）事故车辆情况</w:t>
      </w:r>
    </w:p>
    <w:p>
      <w:pPr>
        <w:spacing w:line="360" w:lineRule="auto" w:before="60" w:after="60"/>
        <w:ind w:firstLine="480"/>
      </w:pPr>
      <w:r>
        <w:t xml:space="preserve">事故车辆为一辆解放牌CA3250P66K2L2T1A重型自卸货车，红色，车号牌为云C30105，发动机号53083812，车辆识别代号LFNKRXSP5JFA111152，货运，机动车所有人：周仁才，家住云南省鲁甸县龙头山镇光明村小寨湾子社30号，机动车交通事故责任强制保险购买于中国人民保险股份有限公司，交通事故强制保险单号：PDZA20245321000005476保险终止日期：2025年04月07日，车辆检验有效期至2025年04月07日。</w:t>
      </w:r>
    </w:p>
    <w:p>
      <w:pPr>
        <w:spacing w:line="360" w:lineRule="auto" w:before="60" w:after="60"/>
        <w:ind w:firstLine="480"/>
      </w:pPr>
      <w:r>
        <w:t xml:space="preserve">（三）道路交通环境</w:t>
      </w:r>
    </w:p>
    <w:p>
      <w:pPr>
        <w:spacing w:line="360" w:lineRule="auto" w:before="60" w:after="60"/>
        <w:ind w:firstLine="480"/>
      </w:pPr>
      <w:r>
        <w:t xml:space="preserve">事故现场位于马炉线K8+500米路段（马树镇草皮地村小海子水库路段），属乡村道路，干燥水泥路面，事故现场道路呈东西走向，东至马树集镇，西至至炉房集镇，北至草皮地村，事故中心现场位于马炉线至草皮地村三贫口处，至草皮地村的公路宽4.4米，距马炉线高15米，水泥路面，由南向北上陡坡转右弯，坡度+10%，弯道半径25米，道路南侧有防护墩，马炉线系沥青路面，道路全宽7米，道路北侧是草皮地村社公路及山体，南侧是树林及小海子水库，现场道路无标志无标线，无障碍，视线一般。</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周仁才驾驶机动车上道路未按照操作规范安全驾驶和驾驶人、乘车人未系安全带的违法行为，具有造成此次交通事故的严重过错行为，是造成此次事故的直接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（一）加大对我县农村山区道路上的车辆检查力度，严禁超载超员。</w:t>
      </w:r>
    </w:p>
    <w:p>
      <w:pPr>
        <w:spacing w:line="360" w:lineRule="auto" w:before="60" w:after="60"/>
        <w:ind w:firstLine="480"/>
      </w:pPr>
      <w:r>
        <w:t xml:space="preserve">（二）加大对进入我县辖区的机动车驾驶人的交通安全行车宣传教育，同时要求驾驶学校在培训期间加强对驾驶人安全驾驶的学习，要求机动车驾驶人严格遵守道路交通安全法律、法规的规定。</w:t>
      </w:r>
    </w:p>
    <w:p>
      <w:pPr>
        <w:spacing w:line="360" w:lineRule="auto" w:before="60" w:after="60"/>
        <w:ind w:firstLine="480"/>
      </w:pPr>
      <w:r>
        <w:t xml:space="preserve">（三）加大隐患排查，对一些隐患点能整改的要立即整改，不能整改的要及时上报，对一些弯急陡坡的路段要设置标志标牌；路边完善防护墙、防撞墙的修建。</w:t>
      </w:r>
    </w:p>
    <w:p>
      <w:pPr>
        <w:spacing w:line="360" w:lineRule="auto" w:before="60" w:after="60"/>
        <w:ind w:firstLine="480"/>
      </w:pPr>
      <w:r>
        <w:t xml:space="preserve">（四）加大辖区机动车及驾驶员管理力度，对重点交通违法行为开展集中专项整治。</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