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昭阳区2025年1-7月6起道路交通事故调查报告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原文链接：https://www.zyq.gov.cn/contents/3291/227784.html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发布时间：2025-10-09　抓取时间：2026-10-14</w:t>
      </w:r>
    </w:p>
    <w:p/>
    <w:p>
      <w:pPr>
        <w:spacing w:line="360" w:lineRule="auto" w:before="60" w:after="60"/>
        <w:ind w:firstLine="480"/>
      </w:pPr>
      <w:r>
        <w:t xml:space="preserve">昭阳区2025年1—7月6起道路交通事故调查报告一、昭阳区“3∙07”道路交通事故调查情况报告2025年03月07日，侯X政驾驶晋JXXX80号重型半挂牵引车，沿策磨线由金土水果批发市场方向往苹果转盘方向行驶，21时14分许行驶至策磨线2920公里800米（凤凰街道大足菜刀门口）处时，与行人廖X学相刮撞后，后被由金土水果批发市场方向往苹果转盘方向张X国驾驶云CXXX36号小型轿车碾压车辆拖拽行人廖X学，造成廖X学死亡的道路交通事故。经调查认定，根据驾驶人在交通事故中存在的过错程度，昭阳区公安分局交通警察二大队于2025年04月11日作出编号为530602120250000047号《道路交通事故认定书》，张X国承担此事故的同等责任，侯X政、廖X学共同承担此事故同等责任。该事故为安全生产性事故。司法鉴定意见：云天司鉴所【2025】（车）鉴字第216号车辆鉴定意见书鉴定意见：证实晋JXXX80号重型半挂牵引车发生事故时转向系性能、制动系性能、照明装置性能、雨刮器性能满足规定的技术要求。 云天司鉴所【2025】（速）鉴字第64号车速鉴定意见书鉴定意见：无法计算晋JXXX80号重型半挂牵引车/晋JXX80挂号重型仓栅式半挂车事故时的行驶速度。云天司鉴所【2025】（车）鉴字第217号车辆鉴定意见书鉴定意见：证实云CXXX36号小型轿车事故时转向系性能、制动系性能、照明装置性能满足规定的技术要求，云CXXX36号小型轿车事故时雨刮器性能不满足规定的技术要求。云天司鉴所【2025】（速）鉴字第65号车辆行驶速度鉴定意见书鉴定意见：无法计算云CXXX36号小型轿车事故时的车速。云天司鉴所【2025】（毒）鉴字第271号：张X国血样经定性分析未检出乙醇成分；定量分析乙醇含量为0.00mg/100ml（乙醇/血）。云天司鉴所【2025】（毒）鉴字第272号：侯X政血样经定性分析未检出乙醇成分；定量分析乙醇含量为0.00mg/100ml（乙醇/血）。事故现场位于策磨线K2923+100M处，现场道路呈南北走向，南至苹果转盘方向，北至金土水果批发市场方向。策磨线为双向通行道路，道路中心由黄色虚线分隔，路面性质为潮湿沥青，道路两旁有金属护栏隔离，双向道路宽均为6.1米。根据《中华人民共和国道路交通安全法实施条例》第九十一条和《道路交通事故处理程序规定》第六十条第一款第（二）项之规定；此事故因当事人张X国、侯X政、廖X学三方过错导致，认定张X国承担此事故的同等责任，侯X政、廖X学共同承担此事故同等责任。二、昭阳区“4∙08”道路交通事故调查情况报告2025年04月08日，张X树驾驶云CXXX03号轻型栏板货车，沿G356大山包一级公路由南向北行驶，01时32分许行驶至G356大山包一级公路K1+274M处，与在转弯过程中的段X文驾驶云CXXX62号重型半挂牵引车（牵引无号牌重型低平板半挂车）发生碰撞，造成张X树当场死亡及两车受损的死亡道路交通事故。经调查认定，根据驾驶人在交通事故中存在的过错程度，昭阳区交警二大队于2025年05月21日作出编号为5306021202500000621号《道路交通事故认定书》，张X树、段X文分别承担此事故同等责任。该事故为安全生产性事故。司法鉴定意见：云天司鉴所【2025】（车）鉴字第242号：云CXXX03号轻型栏板货车事故时转向系性能、制动系性能、喇叭装置性能满足规定的技术要求，云CXXX03号轻型栏板货车右前照明灯缺失，无检材，无法确定其技术状况；左前近光灯、左前远光灯性能满足规定的技术要求。云天司鉴所【2025】（速）鉴字第72号：云CXXX03号轻型栏板货车事故时的车速约为78km/h。云天司鉴所【2025】（车）鉴字第240号：云CXXX62号重型半挂牵引车/京BXX88号重型低平板半挂车事故时转向系性能、制动系性能、照明装置性能、喇叭装置性能、后视镜性能、防护装置性能满足规定的技术要求，反光标贴性能不满足规定的技术要求。云天司鉴所【2025】（车）鉴字第241号：云CXXX62号重型半挂牵引车/京BXX88号重型低平板半挂车事故时不属于改装改型车辆。云天司鉴所【2025】（毒）鉴字第364号：张X树血样经定性分析未检出乙醇成分；定量分析乙醇含量为0.00mg/100ml（乙醇/血）。云天司鉴所【2025】（毒）鉴字第365号：段X文血样经定性分析未检出乙醇成分；定量分析乙醇含量为0.00mg/100ml（乙醇/血）。事故现场位于G356大山包一级公路K1+274M处，现场道路呈南北走向，南至贵州省威宁县中水镇方向，北至昭阳城区方向，道路为双向通行道路，道路中心有绿化带及波形护栏隔离，道路路宽9.1米，道路线形为一般弯道，路面性质为干燥沥青，事故发生在夜间，无路灯照明，视线差。根据《中华人民共和国道路交通安全法实施条例》第九十一条和《道路交通事故处理程序规定》第六十条第一款第（二）项之规定；此事故因当事人张X树、段X文双方过错导致，且双方过错相当，建议认定张X树、段X文分别承担此事故同等责任。三、昭阳区“5∙25”道路交通事故调查情况报告2025年05月25日，胡X驾驶云CXXX48号轻型自卸货车由洒渔镇集镇方向往苏甲乡集镇方向行驶，09时49分许，行驶至昭通—苏甲K30+1 00M（昭阳区苏甲乡瓜寨村7社路段），与行人董X阳相撞，造成董X阳死亡及车辆受损的死亡道路交通事故。经调查认定，根据驾驶人在交通事故中存在的过错程度，昭阳公安分局交通管理大队于2025年08月07日作出编号为：530601120250000129号《道路交通事故认定书》，胡X承担此事故主要责任、董X阳承担此事故次要责任。该事故为安全生产性事故。道路交通事故现场位于昭通—苏甲K30+100M（昭阳区苏甲乡瓜寨村7社路段），道路呈南北走向，南往洒渔镇集镇方向，北往苏甲乡集镇方向，道路全宽：537cm。该路段路面性质为潮湿水泥，路面完好，视线良好。司法鉴定意见：云天司鉴所【2025】（车）鉴字第440号司法鉴定意见：1.云CXXX48号轻型自卸货车事故时转向系性能满足规定的技术要求。2.云CXXX48号轻型自卸货车事故时制动系性能满足规定的技术要求。3.云CXXX48号轻型自卸货车事故时雨刮器装置性能满足规定的技术要求。4.云CXXX48号轻型自卸货车事故时喇叭装置性能满足规定的技术要求。云天司鉴所【2025】（车）鉴字第441号司法鉴定意见：云CXXX48号轻型自卸货车事故时属于改装改型车辆。云通司鉴中心【2025】（车）鉴字第2127号鉴定意见：云CXXX48号轻型自卸货车发生事故时制动系功能有效。云通司鉴中心【2025】（车速）鉴字第811号鉴定意见：云CXXX48号车发生事故时的行驶速度约为47km/h。云昭恒【2025】毒鉴字第534号司法鉴定意见书：证实送检的胡X血样经定性分析未检出乙醇成分。根据《中华人民共和国道路交通安全法实施条例》第九十一条和《道路交通事故处理程序规定》第六十条第一款第（二）项之规定；此事故因当事人胡X、董X阳双方过错导致，但胡X过错较大，董X阳过错较小，认定胡X承担此事故主要责任、董X阳承担此事故次要责任。四、昭阳区“6∙11”道路交通事故调查情况报告2025年6月11日，陈X华驾驶云CXXX69号重型全挂牵引车（牵引云CXX94挂号重型集装箱半挂车）由国学路方向往水果市场方向行驶，12时48分许行驶至北坡—长利K1+300M（吉比特市场四号门门口）处时，与龚X福驾驶的云CXXX11号电动自行车发生碰撞，造成龚X福经抢救无效后死亡及两车受损的死亡道路交通事故。经调查认定，根据驾驶人在交通事故中存在的过错程度，昭通市公安局昭阳分局交通管理大队于2025年07月09日作出编号为530602120250000098号《道路交通事故认定书》，陈X华承担此事故的全部责任；当事人龚X福无责任。该事故为安全生产性事故。事故现场位于北坡—长利K1+300M（吉比特市场4号门门口）处，现场道路为“T”字形路口，道路呈南北走向，道路中央由绿化带及金属护栏隔离，南至昭阳区水果市场方向，北至昭阳区国学路方向，西至昭阳区吉比特市场方向，现场快车道路宽为3.80米，行车道路宽为3.70米，非机动车道路宽为4.10米，路面性质为干燥沥青路，事故发生在白天，视线良好。司法鉴定意见：云天司鉴所【2025】（车）鉴字第410号：云CXXX69号重型全挂牵引车事故时转向系性能满足规定技术要求、制动系性能满足规定的技术要求、信号装置性能满足规定的技术要求。云天司鉴所【2025】（车）鉴字第411号：云CXX94号重型集装箱半挂车事故时制动系性能满足规定的技术要求、信号装置性能满足规定的技术要求。云天司鉴所【2025】（速）鉴字第132号：云CXXX69号重型全挂牵引车事故时的行驶速度约为26km/h。云天司鉴所【2025】（车）鉴字第412号：云CXXX11号电动自行车事故时转向系性能满足规定技术要求、制动系性能满足规定的技术要求。云天司鉴所【2025】（速）鉴字第133号：云CXXX11号电动自行车事故时的行驶速度约为32km/h。云天司鉴所【2025】（毒）鉴字第609号：陈X华血样经定性分析检出乙醇成分；定量分析乙醇含量为0mg/100mL（乙醇/血）。云天司鉴所【2025】（毒）鉴字第610号：龚X福血样经定性分析检出乙醇成分；定量分析乙醇含量为0mg/100mL（乙醇/血）。根据《中华人民共和国道路交通安全法实施条例》第九十一条和《道路交通事故处理程序规定》第六十条第一款第（一）项之规定；“因一方当事人的过错导致道路交通事故的，承担全部责任；”之规定，认定陈X华承担此事故的全部责任；当事人龚X福无责任。五、昭阳区“6∙26”道路交通事故调查情况报告2025年06月26日，马X飞驾驶川AXXX99号重型半挂牵引车（牵引川AXX22挂号重型仓栅式半挂车）沿绿荫—龙山寨行驶，20时30分许行驶至绿荫—龙山寨K1+900M（永丰镇精神病医院红绿灯路段）处右转弯时，与右侧王X荣驾驶直行的两轮人力自行车发生碰撞，造成王X荣经抢救后无效死亡及两车受损的死亡道路交通事故。经调查认定，根据驾驶人在交通事故中存在的过错程度，昭通市公安局昭阳公安分局交通管理大队于2024年07月25日作出编号为530601120250000192号《道路交通事故认定书》，马X飞承担此事故全部责任。该事故为安全生产性事故。事故现场位于昭通市昭阳区永丰镇绿荫—龙山寨1公里900米精神病医院红绿灯处，事故现场为“十”字路口，南至鲁甸县方向方向，北至昭阳城区方向，东至永丰集镇方向，西至永丰镇绿荫村方向，道路中央有绿化带隔离，该路段为双向四车道，其中机动车道有效路面全宽为7.2米，非机动车道有效路面全宽为4.51米，路面性质为干燥沥青，事故发生在夜间，有路灯照明，视线良好。司法鉴定意见：云天司鉴所【2025】（车）鉴字第468号：川AXXX99号重型半挂牵引车事故时转向系性能满足规定技术要求、制动系性能满足规定的技术要求、信号装置性能满足规定的技术要求。云天司鉴所【2025】（速）鉴字第158号：川AXXX99号重型半挂牵引车事故时的行驶速度约为13km/h。 云天司鉴所【2025】（车）鉴字第469号：两轮人力自行车事故时转向系性能、制动系性能满足规定的技术要求。云天司鉴所【2025】（速）鉴字第159号：两轮人力自行车车事故时的行驶速度约为15km/h。云天司鉴所【2025】（毒）鉴字第664号：马X飞血样经定性分析检出乙醇成分；定量分析乙醇含量为0.00mg/100mL（乙醇/血），证实送检的马X飞血样经定性分析未检出乙醇成分。天司鉴所【2025】（毒）鉴字第665号：王X荣血样经定性分析检出乙醇成分；定量分析乙醇含量为0.00mg/100mL（乙醇/血），证实送检的王X荣血样经定性分析未检出乙醇成分。根据《中华人民共和国道路交通安全法实施条例》第九十一条和《道路交通事故处理程序规定》第六十条第一款第（一）项之规定；此事故因当事人马X飞过错导致，认定马X飞承担此事故全部责任。六、昭阳区“7∙09”道路交通事故调查情况报告2025年07月09日，王X驾驶云CXXX06号小型轿车在昭阳区环城北路由西向东行驶，04时15分许行驶至环城北路35号门口处时，该车左前位置与在环城北路由南向北横过人行横道的行人李X坤相撞，造成李X坤受伤及车辆受损的伤人道路交通事故，后李X坤经送昭通市第一人民医院抢救无效死亡。经调查认定，根据驾驶人在交通事故中存在的过错程度，昭通市公安局昭阳分局交通管理大队于2025年08月19日作出编号为53060120250000221号《道路交通事故认定书》，认定王X承担此事故的全部责任，李X坤无责任。该事故属于安全生产性事故。事故现场位于昭阳区环城北路35号门口处，现场道路呈东西走向，东至环城东路方向，西至小北门方向，道路为双向通行道路，道路中心有金属护栏隔离，道路路宽16.8米，单侧路宽8.4米，道路线形为普通路段，该处划有人行横道线，路面性质为潮湿沥青路面，事故发生在夜间，有路灯照明，视线差。司法鉴定意见：云正【2025】（车）鉴字A01第00245号司法鉴定意见书：证实云CXXX06号小型轿车发生事故时转向系、制动系、照明信号装置、刮水器功能有效。 云正【2025】（车）鉴字A02第00089号司法鉴定意见书：证实云CXXX06号小型轿车发生事故时的行驶速度约为48km/h。云正【2025】（毒）鉴字第818号司法鉴定意见书：证实送检的王X血样经定性分析未检出乙醇成分。根据《中华人民共和国道路交通安全法实施条例》第九十一条和《道路交通事故处理程序规定》第六十条第一款第（一）项之规定；此事故因当事人王X过错造成，认定王X承担此事故的全部责任，李X坤无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