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昭阳盘河“11.5”一般道路交通事故调查报告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原文链接：https://www.zyq.gov.cn/contents/3291/230459.html</w:t>
      </w:r>
    </w:p>
    <w:p>
      <w:pPr>
        <w:spacing w:before="20" w:after="20"/>
      </w:pPr>
      <w:r>
        <w:rPr>
          <w:color w:val="888888"/>
          <w:sz w:val="18"/>
        </w:rPr>
        <w:t xml:space="preserve">发布时间：2026-04-20　抓取时间：2026-10-14</w:t>
      </w:r>
    </w:p>
    <w:p/>
    <w:p>
      <w:pPr>
        <w:spacing w:line="360" w:lineRule="auto" w:before="60" w:after="60"/>
        <w:ind w:firstLine="480"/>
      </w:pPr>
      <w:r>
        <w:t xml:space="preserve">昭阳盘河“11·5”一般道路交通事故调查报告 2023年11月5日，代XX驾驶云CUXX50号小型普通客车（搭乘刘X、肖X云、肖X兰、苏XX和黄XX）由昭阳区城区方向往彝良县方向行驶。12时56分许，行驶至张家界-巧家（张巧线）K1353+100M处，在超越同向行驶正在左转弯薛XX驾驶的云C5XX18号轻便二轮摩托车时,云CUXX50号小型普通客车的右前位置与云C5XX18号轻便二轮摩托车左侧位置相撞，随后，云CUXX50号小型普通客车左前位置又与道路西侧的路口标志牌相撞，造成驾驶人薛XX受伤后死亡，驾驶人代XX、乘车人刘X、肖X云、肖X兰、苏XX和黄XX受伤，道路西侧的路口标志牌和两车受损的死亡道路交通事故。调查认定，该事故车辆云CUXX50号小型普通客车使用性质为预约出租客运，因此认定该事故是一起生产安全死亡道路交通事故。司法鉴定意见书显示：云CUXX50号小型普通客车发生交通事故时转向系性能符合技术要求，制动系性能符合技术要求；发生交通事故时的行驶速度约为98.70km/h（该路段限速60km/h）。云CUXX50号小型普通客车驾驶人代XX血样经定性分析未检出乙醇成分；定量分析乙醇含量为：0mg/100mL（乙醇/血）。云C5XX18号轻便二轮摩托车发生交通事故时转向系性能符合技术要求，制动系性能符合技术要求；云C5XX18号轻便二轮摩托车不具备计算车速的条件，无法计算肇事时的车速。云C5XX18号轻便二轮摩托车驾驶人薛XX血样经定性分析未检出乙醇成分；定量分析乙醇含量为：0mg/100mL（乙醇/血）；薛XX符合颅脑损伤并闭合性血气胸死亡。事故现场位于张家界-巧家（张巧线）K1353+100M处，道路呈“Y”字路口走向，西至昭通市昭阳区盘河镇新华村方向，该道路为干燥水泥路面，有效路面全宽为1310CM。南至昭通市昭阳区城区方向，北至昭通市彝良县方向，由南向北道路中心施划有虚线，有效路面全宽为860CM，路面性质为干燥沥青路面，该道路两侧均有宽为45CM的路肩和宽为75CM的干涸水沟。事故发生在白天，视线良好。事故责任人员和责任单位的处理建议： 1.代XX，驾驶机动车上道路超速行驶，且遇前车正在左转弯时超车，其行为违反了《中华人民共和国道路交通安全法》第四十二条第一款：“机动车上道路行驶，不得超过限速标志标明的最高时速。在没有限速标志的路段，应当保持安全车速。”、第四十三条：“同车道行驶的机动车，后车应当与前车保持足以采取紧急制动措施的安全距离。有下列情形之一的，不得超车：第（一）项：前车正在左转弯、掉头、超车的；”之规定；认定驾驶人代XX承担该事故的主要责任，建议由公安机关对其进行处罚。 2.薛XX，驾驶摩托车转弯时未让直行车辆先行，其行为违反了《中华人民共和国道路交通安全法实施条例》第五十二条：“机动车通过没有交通信号灯控制也没有交通警察指挥的交叉路口，除应当遵守第五十一条第（二）项、第（三）项的规定外，还应当遵守下列规定：第（三）项：转弯的机动车让直行的车辆先行；”之规定。认定驾驶人薛XX承担该事故的次要责任，鉴于其在事故中死亡，不再追究其相关责任。3.马XX，作为昭通悠途信息技术有限公司法人，对公司驾驶员安全生产教育和培训不到位，没有深刻汲取公司“8·15”事故教训，短期内发生两起道路交通事故。对公司所属车辆运行过程中驾驶员超速行驶违法行为没有及时纠正，车辆动态监控管理不到位，对该事故的发生负有直接的管理责任。建议由昭阳区应急管理局依据《中华人民共和国安全生产法》第九十五条第一项之规定，给予马XX处上一年年收入百分之四十的罚款。4.薛X龙，男，中共党员，2019年3月任盘河镇新华村村支书，负责新华村全面工作，履行交通安全劝导工作职责有差距。建议薛X龙向昭阳区盘河镇党委政府作出深刻书面检查。5.季XX，男，群众，2021年1月任盘河镇新华村村委委员，负责新华村负责食品、药品工作、疫情防控、协助配合驻村工作队开展脱贫巩固工作、人命防控、公路管理、气象及配合支书主任完成相关工作等工作，协助支书开展道路安全管理交通工作，履行交通安全劝导工作职责有差距。建议季XX向昭阳区盘河镇新华村两委作出深刻书面检查。6.盘河镇人民政府落实道路交通安全属地管理责任情况。一是明确了领导班子成员的分工，定期召开了安全工作会议，研究解决道路交通事故突出问题，部署安全生产工作情况；二是开展了安全生产百日攻坚工作；组织对新《中华人民共和国安全生产法》进行了学习；制定了《2023年道路交通事故预防工作实施方案》《安全生产应急预案》等。三是以消防、道路交通、建筑施工、危险化学品和烟花爆竹等行业和领域为重点，成立工作领导小组，制定各行业领域安全大检查方案，明确大检查工作责任领导。四是依托派出所和农村道路交通安全“两站两员”，全面加强对辖区内人、车、路的管控；五是常态化开展道路交通安全警示教育和宣传，提升广大人民群众安全防范意识。建议不作处理。7.盘河镇新华村“两委”履行安全生产管理职责和交通安全劝导站工作职责不到位，未建立辖区内机动车和驾驶员台账，对辖区内驾驶员及机动车数量不清楚；未提供2023年5、6、7、8、9、10月份开展的交通安全劝导工作情况；建议盘河镇新华村“两委”向盘河镇党委政府作深刻检查。8.昭阳区交通运输局，已履行道路交通安全管理工作。昭阳区交通运输局下发了《昭阳区交通运输局关于2023年道路交通安全隐患大排查大整治专项行动实施方案的通知》、《昭阳区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进行实地督导检查，并组织应急演练。建议不作处理。9.昭阳区公安分局交警二大队，已履行道路交通安全管理工作。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不定期对辖区内网约车公司和出租汽车公司进行道路交通安全生产检查，并下达隐患整改通知书要求限期整改；与客运企业签订了交通安全工作责任书。建议不作处理。10.昭阳区公安分局盘河派出所积极参与农村道路交通安全管理的工作。一是做到了底数清、情况明，落实了车辆户籍管理制度。二是落实交通安全管理责任。与辖区内的三轮车销售商签订了《交通安全承诺书》等。三是依法查处各类交通违法行为2300余起。四是认真组织开展道路交通安全宣传教育“五进”和三轮车“三清查一整治”活动。建议不作处理。 昭阳盘河“11·5”一般道路交通事故调查组 2024年1月4日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