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昭阳龙泉 “1·30”一般道路交通事故调查报告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原文链接：https://www.zyq.gov.cn/contents/3291/231342.html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发布时间：2026-07-27　抓取时间：2026-10-14</w:t>
      </w:r>
    </w:p>
    <w:p/>
    <w:p>
      <w:pPr>
        <w:spacing w:line="360" w:lineRule="auto" w:before="60" w:after="60"/>
        <w:ind w:firstLine="480"/>
      </w:pPr>
      <w:r>
        <w:t xml:space="preserve">昭阳龙泉 “1·30”一般道路交通事故调查报告 2026年1月30日22时31分，昭通市昭阳区境内环东路 231 号门口处发生一起死亡1人的一般道路交通事故，造成1人死亡，4人受伤，三车不同程度受损。经调查认定，昭通市昭阳区“1•30”一般道路交通事故是一起因小轿车超速行驶，行人横过机动车道翻越隔离栏，未走行人过街设施造成的一般道路交通生产安全责任事故。2026年1月30日，马XX驾驶云CDT5XX号小型普通客车(载邵XX、张XX、张XX、张XX)沿昭阳区环东路由北向南行驶;22时31分许,行驶至环东路 231 号门口处时，所驾车与由东向西跨越隔离栏横过道路的行人阮XX相撞，后云 CDT5XX 号小型轿车左前位置又与该处道路中心隔离栏及由南向北行驶的陈XX驾驶的云 A3EOXX号小型轿车左侧位置相撞；隔离栏又与由南向北行驶的孙XX驾驶的云CAF1XX 号小型轿车(载:潘XX)左后位置相撞，造成潘XX、邵XX、张XX、张XX受伤,阮XX死亡。司法鉴定意见显示:云CDT5XX号小型轿车发生事故时转向系、制动系、照明和信号装置功能有效，云CDT5XX号小型轿车发生事故前的行驶速度约为 68km/h。阮XX，行人，过机动车道翻越隔离栏，未走行人过街设施，与马XX负事故同等责任，鉴于其在事故中死亡，不再追究其相关责任。马XX，云CDT5XX号小型普通客车驾驶人，超速行驶导致1人死亡，4人受伤，其交通违法行为由公安机关交通管理部门对其进行处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