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三门峡灵宝澜风足疗店“5·2”较大火灾事故调查报告</w:t>
      </w:r>
    </w:p>
    <w:p>
      <w:pPr>
        <w:spacing w:before="20" w:after="20"/>
      </w:pPr>
      <w:r>
        <w:rPr>
          <w:color w:val="888888"/>
          <w:sz w:val="18"/>
        </w:rPr>
        <w:t xml:space="preserve">来源：河南省应急管理厅　河南省应急管理厅·事故调查报告</w:t>
      </w:r>
    </w:p>
    <w:p>
      <w:pPr>
        <w:spacing w:before="20" w:after="20"/>
      </w:pPr>
      <w:r>
        <w:rPr>
          <w:color w:val="888888"/>
          <w:sz w:val="18"/>
        </w:rPr>
        <w:t xml:space="preserve">原文链接：http://yjglt.henan.gov.cn/2026/06-18/3367103.html</w:t>
      </w:r>
    </w:p>
    <w:p>
      <w:pPr>
        <w:spacing w:before="20" w:after="20"/>
      </w:pPr>
      <w:r>
        <w:rPr>
          <w:color w:val="888888"/>
          <w:sz w:val="18"/>
        </w:rPr>
        <w:t xml:space="preserve">发布时间：2026-06-18　抓取时间：2026-10-14　正文已重新提取</w:t>
      </w:r>
    </w:p>
    <w:p/>
    <w:p>
      <w:pPr>
        <w:spacing w:line="360" w:lineRule="auto" w:before="60" w:after="60"/>
        <w:ind w:firstLine="480"/>
      </w:pPr>
      <w:r>
        <w:t xml:space="preserve">  省安委会相关单位 省发展改革委 省教育厅 省科技厅 省工业和信息化厅 省公安厅 省民政厅 省司法厅 省财政厅 省人力资源和社会保障厅 省自然资源厅 省生态环境厅 省住房和城乡建设厅 省交通运输厅 省水利厅 省农业农村厅 省商务厅 省文化和旅游厅 省卫生健康委 省消防总队 省政府国资委 省市场监督管理局 省广播电视局 省体育局 省粮食和物资储备局 省林业局 省地矿局 省地质局 省供销社 黄委会 省气象局 省通信管理局 省邮政管理局 国家矿山安全监察局河南局 河南能源监管办   全国应急管理系统 中华人民共和国应急管理部 北京市应急管理局 天津市应急管理局 河北省应急管理厅 山西省应急管理厅 内蒙古自治区应急管理厅 辽宁省应急管理厅 吉林省应急管理厅 黑龙江省应急管理厅 上海市应急管理局 江苏省应急管理厅 浙江省应急管理厅 安徽省应急管理厅 福建省应急管理厅 山东省应急管理厅 湖北省应急管理厅 湖南省应急管理厅  广东省应急管理厅 广西壮族自治区应急管理厅 海南省应急管理厅 重庆市应急管理局 四川省应急管理厅 贵州省应急管理厅 云南省应急管理厅 西藏自治区应急管理厅 陕西省应急管理厅 甘肃省应急管理厅 青海省应急管理厅 宁夏回族自治区应急管理厅 新疆维吾尔自治区应急管理厅 新疆生产建设兵团安全生产监督管理局   省辖市应急管理局 鹤壁 新乡 焦作 濮阳 许昌 漯河 三门峡 南阳 商丘 信阳 周口 驻马店 济源 安阳 平顶山 洛阳 开封 郑州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