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南昌金湖“8·23”一般道路交通事故调查报告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原文链接：http://ncx.nc.gov.cn/ncxrmzf/yjgljgsgg/202402/615a329b48774bea91448f8b47781723.shtml</w:t>
      </w:r>
    </w:p>
    <w:p>
      <w:pPr>
        <w:spacing w:before="20" w:after="20"/>
      </w:pPr>
      <w:r>
        <w:rPr>
          <w:color w:val="888888"/>
          <w:sz w:val="18"/>
        </w:rPr>
        <w:t xml:space="preserve">发布时间：2025-02-26　抓取时间：2026-10-10</w:t>
      </w:r>
    </w:p>
    <w:p/>
    <w:p>
      <w:pPr>
        <w:spacing w:line="360" w:lineRule="auto" w:before="60" w:after="60"/>
        <w:ind w:firstLine="480"/>
      </w:pPr>
      <w:r>
        <w:t xml:space="preserve">您现在所在的位置: 首页&gt;政务公开&gt;政府信息公开&gt;部门信息公开目录&gt;县应急管理局&gt;其他法定信息&gt;公示公告 </w:t>
      </w:r>
    </w:p>
    <w:p>
      <w:pPr>
        <w:spacing w:line="360" w:lineRule="auto" w:before="60" w:after="60"/>
        <w:ind w:firstLine="480"/>
      </w:pPr>
      <w:r>
        <w:t xml:space="preserve">分享到：</w:t>
      </w:r>
    </w:p>
    <w:p>
      <w:pPr>
        <w:spacing w:line="360" w:lineRule="auto" w:before="60" w:after="60"/>
        <w:ind w:firstLine="480"/>
      </w:pPr>
      <w:r>
        <w:rPr>
          <w:b/>
          <w:bCs/>
        </w:rPr>
        <w:t xml:space="preserve">索引号：</w:t>
      </w:r>
        h234192--2024-0031  
      <w:r>
        <w:rPr>
          <w:b/>
          <w:bCs/>
        </w:rPr>
        <w:t xml:space="preserve">主题分类：</w:t>
      </w:r>
        综合政务    
      <w:r>
        <w:rPr>
          <w:b/>
          <w:bCs/>
        </w:rPr>
        <w:t xml:space="preserve">发布机构：</w:t>
      </w:r>
        县应急管理局  
      <w:r>
        <w:rPr>
          <w:b/>
          <w:bCs/>
        </w:rPr>
        <w:t xml:space="preserve">生成日期：</w:t>
      </w:r>
        2024-02-21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南昌金湖“8·23”一般道路交通事故调查报告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目 录 一、事故基本情况  （一）事故车辆基本情况  （二）事故车辆驾乘人员情况  （三）事故发生经过  （四）事故现场情况  （五）人员伤亡和直接经济损失情况  （六）其他情况  二、事故应急处置及评估情况  （一）事故信息接报及响应情况  （二）事故现场应急处置情况  （三）医疗救治和善后情况  （四）事故应急处置评估  三、事故原因分析  （一）直接原因分析  （二）事故相关检验检测和鉴定情况  （三）间接原因分析  四、有关责任单位存在的问题  五、有关责任人员和单位处理建议  （一）建议移送司法机关处理的人员（1人）  （二）建议追责问责人员（4人）  （三）其他处理建议  六、事故主要教训  七、事故整改和防范措施  （一）要强化属地管理，夯实基层治理  （二）要加强道路交通安全宣传，提升群众安全出行意识  （三）要强化道路交通秩序整治，保障人民群众出行安全   
      <w:br/>
       2023年8月23日19时14分许，南昌县斗南路与金沙大道交叉路口以西约15米处路段发生一起一般道路交通事故，造成1人死亡，1人受伤，直接经济损失约90万元。 依据《中华人民共和国安全生产法》《中华人民共和国道路交通安全法》《生产安全事故报告和调查处理条例》等有关法律法规规定，南昌县政府成立了由县应急管理局牵头，小蓝经济技术开发区应急管理局、县公安局交管大队、县交通运输局共同组成的南昌金湖“8·23”一般道路交通事故调查组（以下简称事故调查组），并邀请县监委介入事故调查。市安委会对该起事故查处实行挂牌督办。 事故调查组坚持“科学严谨，依法依规、实事求是、注重实效”的原则，通过现场勘验、查阅资料、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意见等。 经调查认定，
      <w:r>
        <w:rPr>
          <w:b/>
          <w:bCs/>
        </w:rPr>
        <w:t xml:space="preserve">南昌金湖“8·23”道路交通事故是一起因大货车制动性能不符合安全技术要求，驾驶员疏于</w:t>
      </w:r>
      <w:r>
        <w:rPr>
          <w:b/>
          <w:bCs/>
        </w:rPr>
        <w:t xml:space="preserve">观察路面动态情况</w:t>
      </w:r>
      <w:r>
        <w:rPr>
          <w:b/>
          <w:bCs/>
        </w:rPr>
        <w:t xml:space="preserve">而造成一般道路交通生产安全责任事故。</w:t>
      </w:r>
       一、事故基本情况 
      <w:r>
        <w:rPr>
          <w:b/>
          <w:bCs/>
        </w:rPr>
        <w:t xml:space="preserve">（一）</w:t>
      </w:r>
      <w:r>
        <w:rPr>
          <w:b/>
          <w:bCs/>
        </w:rPr>
        <w:t xml:space="preserve">事故车辆基本情况</w:t>
      </w:r>
      <w:r>
        <w:rPr>
          <w:b/>
          <w:bCs/>
        </w:rPr>
        <w:t xml:space="preserve">1.</w:t>
      </w:r>
      <w:r>
        <w:rPr>
          <w:b/>
          <w:bCs/>
        </w:rPr>
        <w:t xml:space="preserve">赣CN16</w:t>
      </w:r>
      <w:r>
        <w:rPr>
          <w:b/>
          <w:bCs/>
        </w:rPr>
        <w:t xml:space="preserve">29</w:t>
      </w:r>
      <w:r>
        <w:rPr>
          <w:b/>
          <w:bCs/>
        </w:rPr>
        <w:t xml:space="preserve">重型仓栅式货车</w:t>
      </w:r>
      ，车辆所有人：黄某龙，使用性质：货运，登记处所：江西省宜春市宜丰县新庄镇口溪村4组桂花23号，登记注册日期：2014年3月12日，初次登记所有人为宜丰县兴发汽车运输有限公司，2020年2月27日以购买方式转移登记至江西益辉武胜物流有限公司，2022年5月26日再次以购买方式转移登记至黄某龙，检验有效期止：2024年3月，保险有效期止：2024年2月19日，太平洋保险交强险单号：ANAC537CTP23B003217T，商业险保号：ANAC537Y2023B002431W，核定载人数3人，实载1人，限重31000Kg，实际总重24700Kg，道路运输证发证日期：2022年5月27日，有效期至2024年3月，经营许可证号：宜360924217902，经济类型：个体经营。该车总里程数据异常，长期停留在537,464.20Km不更新，事故发生时系黄某龙驾驶。自登记注册起共有197条违章记录，事发前已全部处理完毕，无未处理的交通违法记录。 
      <w:r>
        <w:rPr>
          <w:b/>
          <w:bCs/>
        </w:rPr>
        <w:t xml:space="preserve">2.南昌K82710两轮电动车</w:t>
      </w:r>
      ，车辆所有人：罗某伟（与罗某馨、罗某茜系父女关系），登记处所：江西省南昌市南昌县小兰经开区柏林村，登记注册日期：2019年1月25日，车辆类型：电动自行车，事故发生时系罗某馨驾驶。 
      <w:r>
        <w:rPr>
          <w:b/>
          <w:bCs/>
        </w:rPr>
        <w:t xml:space="preserve">（</w:t>
      </w:r>
      <w:r>
        <w:rPr>
          <w:b/>
          <w:bCs/>
        </w:rPr>
        <w:t xml:space="preserve">二</w:t>
      </w:r>
      <w:r>
        <w:rPr>
          <w:b/>
          <w:bCs/>
        </w:rPr>
        <w:t xml:space="preserve">）事故</w:t>
      </w:r>
      <w:r>
        <w:rPr>
          <w:b/>
          <w:bCs/>
        </w:rPr>
        <w:t xml:space="preserve">车辆驾</w:t>
      </w:r>
      <w:r>
        <w:rPr>
          <w:b/>
          <w:bCs/>
        </w:rPr>
        <w:t xml:space="preserve">乘</w:t>
      </w:r>
      <w:r>
        <w:rPr>
          <w:b/>
          <w:bCs/>
        </w:rPr>
        <w:t xml:space="preserve">人员情况</w:t>
      </w:r>
      <w:r>
        <w:rPr>
          <w:b/>
          <w:bCs/>
        </w:rPr>
        <w:t xml:space="preserve">1.</w:t>
      </w:r>
      <w:r>
        <w:rPr>
          <w:b/>
          <w:bCs/>
        </w:rPr>
        <w:t xml:space="preserve">黄</w:t>
      </w:r>
      <w:r>
        <w:rPr>
          <w:b/>
          <w:bCs/>
        </w:rPr>
        <w:t xml:space="preserve">某</w:t>
      </w:r>
      <w:r>
        <w:rPr>
          <w:b/>
          <w:bCs/>
        </w:rPr>
        <w:t xml:space="preserve">龙</w:t>
      </w:r>
      ，男，户籍所在地：江西省宜春市宜丰县新庄镇口溪村，机动车驾驶证号码：362229**********，准驾车型：B2，初次领证日期：2012年1月11日（C1），2022年4月增驾为B2，有效期止：2028年1月11日，2022年5月23日取得道路运输从业资格证，有效期限：2028年5月23日，事故发生时系赣CN1629重型仓栅式货车驾驶人。驾驶员本人无未处理交通违章记录，本计分周期内显示累计计分为4分。 
      <w:r>
        <w:rPr>
          <w:b/>
          <w:bCs/>
        </w:rPr>
        <w:t xml:space="preserve">2.</w:t>
      </w:r>
      <w:r>
        <w:rPr>
          <w:b/>
          <w:bCs/>
        </w:rPr>
        <w:t xml:space="preserve">罗</w:t>
      </w:r>
      <w:r>
        <w:rPr>
          <w:b/>
          <w:bCs/>
        </w:rPr>
        <w:t xml:space="preserve">某</w:t>
      </w:r>
      <w:r>
        <w:rPr>
          <w:b/>
          <w:bCs/>
        </w:rPr>
        <w:t xml:space="preserve">馨</w:t>
      </w:r>
      ，女，汉族，13岁，户籍所在地：江西省南昌市南昌县小蓝经济开发区柏林村，身份证号码：360121************，现就读于南昌县某某中学，经公安交管综合应用平台查询无驾驶证信息，事故发生时系南昌K82710两轮电动车驾驶人，事发时未佩戴安全头盔，与死者罗某茜系姐妹关系。罗某馨也为事故中受伤人员，其左肩后侧及左膝外侧外伤，未住院，经南昌县公安司法鉴定中心鉴定，人体损伤程度鉴定意见为轻微伤。 
      <w:r>
        <w:rPr>
          <w:b/>
          <w:bCs/>
        </w:rPr>
        <w:t xml:space="preserve">3.罗某茜</w:t>
      </w:r>
      ，女，汉族，10岁，户籍所在地：江西省南昌市南昌县小蓝经济开发区柏林村，身份证号码：360121************，就读于莲塘某某小学，事故发生时系南昌K82710两轮电动车后座乘坐人，
      <w:r>
        <w:rPr>
          <w:b/>
          <w:bCs/>
        </w:rPr>
        <w:t xml:space="preserve">未佩戴安全头盔</w:t>
      </w:r>
      ，与该车驾驶人罗某馨系姐妹关系，在本次事故中当场死亡。 
      <w:r>
        <w:rPr>
          <w:b/>
          <w:bCs/>
        </w:rPr>
        <w:t xml:space="preserve">（三）事故发生经过</w:t>
      </w:r>
       2023年8月23日19时07分许，驾驶人黄某龙驾驶赣CN1629重型仓栅式货车（限重31吨，实际总重24.7吨）由南昌县金沙一路江西路通建设机械有限公司出发，途经金沙一路、斗南路，19时14分，沿斗南路由东向西行驶至金沙大道路口以西十五米路段时，货车右前角与同向行驶的南昌K82710两轮电动车发生碰挂，造成南昌K82710两轮电动车后座1名乘坐人当场死亡、驾驶人受伤。 
      <w:r>
        <w:rPr>
          <w:b/>
          <w:bCs/>
        </w:rPr>
        <w:t xml:space="preserve">（四）事故现场情况</w:t>
      </w:r>
      <w:r>
        <w:rPr>
          <w:b/>
          <w:bCs/>
        </w:rPr>
        <w:t xml:space="preserve">1.</w:t>
      </w:r>
      <w:r>
        <w:rPr>
          <w:b/>
          <w:bCs/>
        </w:rPr>
        <w:t xml:space="preserve">道路环境基本情况</w:t>
      </w:r>
       经现场勘查及复勘，事故现场位于斗南路与金沙大道交叉路口以西15米处，事发路段道路呈东西走向，双向三车道，沥青路面，北半幅车道宽3.5米。事发时夜晚，路表干燥，视线良好，道路中央有单黄实线，端口处设有机非分道指示标牌，路口西端辅道因施工封闭，路口有交通信号灯控制，道路限速30Km/h。 
      <w:r>
        <w:rPr>
          <w:b/>
          <w:bCs/>
        </w:rPr>
        <w:t xml:space="preserve">2.道路设计情况</w:t>
      </w:r>
       据南昌县斗南路（莲塘南大道～东新大道段）提升改造工程施工图设计文件，
      <w:r>
        <w:rPr>
          <w:b/>
          <w:bCs/>
        </w:rPr>
        <w:t xml:space="preserve">事故现场位于该工程K5+700段</w:t>
      </w:r>
      ，摘录总体设计情况如下：南昌县斗南路（莲塘南大道～东新大道段）提升改造工程位于南昌市绕城高速公路南外环（塔城至生米段）高架桥下，道路线型与南外环一致，路线起点K0+000对应南外环桩号K13+595，路线终点K8+533.537对应南外环桩K22+128.535，全线东西走向，全长约8.5Km，东起于莲塘南大道，西终于东新大道。道路红线宽度为35～42m，根据初步设计及两侧用地性质，莲塘南大道至金沙一路为双向4车道，金沙一路至东新大道为双向2车道；道路设计标高为19.61～28.16m。横断面设计：总体设计由于原初步设计K5+200～K8+533.537段横断面中间车道机非混行安全性较低，故压缩中间车行道，并将非机动车道移至外侧。K5+670～K6+050段道路标准断面采用一幅式断面，人、非绿道外侧绕行，且北侧利用现状道路的方式，组成形式为：5.0m（人、非通道）+8.0m（现状高架匝道）+13.0m（绿化分隔带）+8.0m（机动车道）+13.0m（绿化分隔带）+8.0m（现状高架匝道）+现状水渠及绿地+现场道路=新建道路红线宽度55m。 经调查，道路建设符合设计标准。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经事故调查组核实，此次事故共造成1人死亡，1人受轻微伤。 
      <w:r>
        <w:rPr>
          <w:b/>
          <w:bCs/>
        </w:rPr>
        <w:t xml:space="preserve">2.经济损失情况</w:t>
      </w:r>
       依据《企业职工伤亡事故经济损失统计标准》（GB6721-1968）等标准和规定统计，核定事故造成直接经济损失约90万元。 
      <w:r>
        <w:rPr>
          <w:b/>
          <w:bCs/>
        </w:rPr>
        <w:t xml:space="preserve">（六）其他</w:t>
      </w:r>
      <w:r>
        <w:rPr>
          <w:b/>
          <w:bCs/>
        </w:rPr>
        <w:t xml:space="preserve">情况</w:t>
      </w:r>
       2023年8月23日08时-24日08时天气实况：南昌县金湖管理处以晴天天气为主，周边区域站（南昌县洪燕小学站点）24小时内未出现降水，风向偏北，风速5.1m/s（3级微风），最高气温34.9℃。23日19时，天气晴，风力3级，气温31.9℃。南昌县气象局本站观测到全日最小能见度为2739米（出现时间04时18分）。 二、事故应急处置及评估情况 
      <w:r>
        <w:rPr>
          <w:b/>
          <w:bCs/>
        </w:rPr>
        <w:t xml:space="preserve">（一）事故信息接报及响应情况</w:t>
      </w:r>
       事故发生后，南昌县120急救中心、南昌县公安局指挥中心于2023年8月23日19时17分、20分，先后接到事故报警电话，立即分别通知“120”急救人员和县交管大队相关领导在内的值班交警，赶赴事故现场进行处置。2023年8月23日21时59分县公安局交管大队将事故信息报送至南昌市公安局交通管理局指挥中心。 （二）
      <w:r>
        <w:rPr>
          <w:b/>
          <w:bCs/>
        </w:rPr>
        <w:t xml:space="preserve">事故现场应急处置情况</w:t>
      </w:r>
       120急救人员于19时42分、县交警事故中队值班民警4人于19时50分许先后到达事故现场。20时05分许，大队值班领导及事故值班民警等4人到达事故现场，对事故现场进行交通管制和勘查，并调派死亡事故值班民警和交警小蓝中队及直属二中队警力到现场处置和协助维护秩序。20时06分，交警小蓝中队通知金湖管理处。20时16分许，金湖管理处主要领导、值班领导、挂点村领导及相关工作人员和柏林村委会书记先后赶到事故现场，在现场安抚死伤者家属，维持秩序，布置安抚善后和舆情管控等工作。20时30分许，事故现场勘查完毕，交管部门解除交通管制，道路恢复通行。 （三）
      <w:r>
        <w:rPr>
          <w:b/>
          <w:bCs/>
        </w:rPr>
        <w:t xml:space="preserve">医疗救治和善后情况</w:t>
      </w:r>
       医疗救治情况：120急救人员到达事故现场后对两名伤者立即展开救治，其中1人经抢救无效当场宣布死亡，对另一名轻微伤者现场进行了伤口处理。 善后情况：经调解协商，罗某茜家属与大货车司机黄某龙达成了赔偿协议。 
      <w:r>
        <w:rPr>
          <w:b/>
          <w:bCs/>
        </w:rPr>
        <w:t xml:space="preserve">（四）事故应急处置评估</w:t>
      </w:r>
       事故发生后，南昌县公安交管大队、县120急救中心接警后第一时间赶到现场进行救援，金湖管理处组织处、村干部赶到现场协助交管大队进行事故处置，安抚家属，现场处置迅速。金湖管理处积极做好善后维稳工作，。 三、事故原因分析 
      <w:r>
        <w:rPr>
          <w:b/>
          <w:bCs/>
        </w:rPr>
        <w:t xml:space="preserve">（一）直接原因分析</w:t>
      </w:r>
       经调查：黄某龙驾驶制动性能不符合安全技术要求且私自在驾驶室加装影响行车视线的物品（吊扇），上道路行驶时疏于观察路面动态情况，未注意安全驾驶是造成事故的直接原因。 
      <w:r>
        <w:rPr>
          <w:b/>
          <w:bCs/>
        </w:rPr>
        <w:t xml:space="preserve">（二）事故相关检验检测和鉴定情况</w:t>
      </w:r>
      <w:r>
        <w:rPr>
          <w:b/>
          <w:bCs/>
        </w:rPr>
        <w:t xml:space="preserve">1.血样鉴定</w:t>
      </w:r>
       经江西神州司法鉴定中心检验鉴定：送检的黄某龙血液未检出乙醇成分；送检的罗某馨血液未检出乙醇成分。黄某龙、罗某馨的血液样本检测吗啡、甲基安非他明、氯胺酮联合检测试剂（胶体金法）检测均呈阴性。 
      <w:r>
        <w:rPr>
          <w:b/>
          <w:bCs/>
        </w:rPr>
        <w:t xml:space="preserve">2.死亡原因鉴定</w:t>
      </w:r>
       经南昌县公安司法鉴定中心检验鉴定：罗某茜符合因交通事故致颅脑损伤而死亡。 
      <w:r>
        <w:rPr>
          <w:b/>
          <w:bCs/>
        </w:rPr>
        <w:t xml:space="preserve">3.痕迹鉴定</w:t>
      </w:r>
       经江西神州司法鉴定中心鉴定：赣CN1629的“欧曼”牌重型货车车头右前角与南昌 K82710的“众星”牌两轮电动车车上人体碰擦后，该两轮电动车往左倒地过程中车身侧与该重型货车右侧前段轮胎碰挂可以形成。 
      <w:r>
        <w:rPr>
          <w:b/>
          <w:bCs/>
        </w:rPr>
        <w:t xml:space="preserve">4.车辆安全性能鉴定</w:t>
      </w:r>
       经江西神州司法鉴定中心检验鉴定：（1）赣CN1629“欧曼”重型仓栅式货车的转向系的安全技术性能符合《机动车运行安全技术条件》GB7258-2017 的要求；制动系、灯光系、后反光标识的安全技术性能不符合《机动车运行安全技术条件》GB7258-2017的要求。（2）南昌 K82710“众星”两轮电动车的制动系、转向系、灯光系的安全性能符合《电动自行车安全技术规范》GB17761-2018的要求。 
      <w:r>
        <w:rPr>
          <w:b/>
          <w:bCs/>
        </w:rPr>
        <w:t xml:space="preserve">5.行驶速度鉴定</w:t>
      </w:r>
       经江西神州司法鉴定中心检验鉴定：（1）南昌 K82710“众星”两轮电动车不具备鉴定速度条件。（2）赣 CN1629“欧曼”重型仓栅式货车在事故发生前通过此区间速度为18km/h。 
      <w:r>
        <w:rPr>
          <w:b/>
          <w:bCs/>
        </w:rPr>
        <w:t xml:space="preserve">6.车辆加装改装情况</w:t>
      </w:r>
       赣CN1629重型仓栅式货车副驾驶室右上角加装车载摇头电扇，下沿距操作台高度约20cm，电扇直径约30cm，经现场勘验模拟，该车载电扇遮挡部分右外后视镜视野。 
      <w:r>
        <w:rPr>
          <w:b/>
          <w:bCs/>
        </w:rPr>
        <w:t xml:space="preserve">（三）间接原因分析</w:t>
      </w:r>
       1.电动车驾驶人员未到法定年龄驾驶电动车，且驾乘人员均未戴安全头盔，驾乘人员缺乏安全意识，监护人在对小孩的安全教育方面也存在缺陷。 2.金湖管理处和柏林村交通安全宣传、劝导工作开展不到位。 四、有关责任单位存在的问题 （1）柏林村委会：村两委班子对安全生产工作分工不明确，道路交通安全宣传工作不到位，未按标准要求落实“两站两员”实体化运行，没有按要求设立交通安全劝导站，道路交通安全劝导工作开展不到位。 （2）金湖管理处：对村（社区）开展道路交通安全工作的督导、检查、考核不深入、不细致，未有效督促、指导村（社区）道路交通安全劝导站按规范化要求运行，组织开展交通安全宣传和劝导工作不力。 五、有关责任人员和单位处理建议 
      <w:r>
        <w:rPr>
          <w:b/>
          <w:bCs/>
        </w:rPr>
        <w:t xml:space="preserve">（一）建议移送司法机关处理的人员（1人）</w:t>
      </w:r>
       黄某龙，重型仓栅式货车驾驶人，驾驶制动性能不符合安全技术要求且擅自加装了影响行车视线物品的车辆，上道路行驶时疏于观察路面动态情况，未注意安全驾驶。其行为违反了《中华人民共和国道路交通安全法》第十六条第一款[]、第二十一条[] 、第二十二条第一款[]等规定，对事故的发生负主要责任。鉴于其涉嫌交通肇事罪，建议由司法机关依法追究其刑事责任。 
      <w:r>
        <w:rPr>
          <w:b/>
          <w:bCs/>
        </w:rPr>
        <w:t xml:space="preserve">（二）建议追责问责人员</w:t>
      </w:r>
       对事故中发现的公职人员履职方面存在的问题，事故调查组移交纪检监察机关进一步调查并处理。 
      <w:r>
        <w:rPr>
          <w:b/>
          <w:bCs/>
        </w:rPr>
        <w:t xml:space="preserve">（三）其他处理建议</w:t>
      </w:r>
       1.建议责令柏林村委会向金湖管理处作出书面检查。 2.建议责令金湖管理处向小蓝经济技术开发区管委会作出书面检查。 3.建议罗某馨家长和学校对罗某馨要加强安全教育，特别是家庭要负起管教责任。 4.建议县安委办向宜丰县政府发函，就其相关职能部门针对货车司机黄某龙在道路运输方面的监管履职情况进行调查核实。 六、事故主要教训 通过对事故原因的深入分析，主要教训有：一是车辆擅自加装了影响行车视线的物品，司机未注意安全驾驶；二是电动车驾驶人员未到法定年龄驾驶电动车，且驾乘人员均未戴安全头盔，驾乘人员缺乏安全意识；三是属地基层组织未有效履行道路交通安全管理职责，道路交通安全劝导站未按规范化要求实体运行，未有效组织开展交通安全宣传和劝导工作。 七、事故整改和防范措施 
      <w:r>
        <w:rPr>
          <w:b/>
          <w:bCs/>
        </w:rPr>
        <w:t xml:space="preserve">（一）要强化属地管理，夯实基层治理</w:t>
      </w:r>
       1.县道专委要进一步加强对全县道路交通安全综合治理工作的督导、考核。指导各乡镇（管委会、管理处、街道办）的“两站两员”实体化运行落到实处。 2.金湖管理处要强化对村（社区）开展道路交通安全工作的督导、检查、考核，督促、指导村（社区）按照道路交通安全工作部署的要求，组织开展好交通安全宣传和劝导工作。 3.柏林村要明确村班子对安全生产工作的细化分工，严格履行道路交通安全综合治理本级职责，通过多形式、多渠道开展道路交通安全宣传工作，要建立劝导工作制度保障和规范化运行机制，确保道路交通安全劝导工作真正落到实处。 
      <w:r>
        <w:rPr>
          <w:b/>
          <w:bCs/>
        </w:rPr>
        <w:t xml:space="preserve">（二）要加强道路交通安全宣传，提升群众安全出行意识</w:t>
      </w:r>
       金湖管理处要加强道路交通安全宣传教育力度，建立常态化协同宣教机制，通过多形式、多渠道的宣传教育培训活动，不断提高驾乘人员的守法意识、安全意识、文明意识和自我保护意识，做到文明驾驶、安全出行，要加强源头宣传和违法劝导，特别是加强对电动车不戴头盔的交通安全宣传劝导工作，从源头上预防道路交通事故的发生。 
      <w:r>
        <w:rPr>
          <w:b/>
          <w:bCs/>
        </w:rPr>
        <w:t xml:space="preserve">（三）要强化道路交通秩序整治，保障人民群众出行安全</w:t>
      </w:r>
       县道专委要持续深入推进道路安全隐患排查治理工作，要加强货运车辆驾驶人安全管理，强化货运车辆风险治理，要深化“一盔一带”行动，提升电动自行车驾乘人员头盔佩戴率，保障安全出行。 南昌金湖“8·23”一般道路交通 事故调查组 2024年1月26日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