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抚顺顺城抚顺站综合交通枢纽工程（一期）一标段“9·9”一般机械伤害事故调查报告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来源：抚顺市应急管理局　抚顺市应急管理局·事故处理和行政处罚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原文链接：https://yjglj.fushun.gov.cn/002/002003/20260331/7b4dabba-1808-4a41-9290-73c0a804e3c8.html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发布时间：2026-03-31　抓取时间：2026-10-09</w:t>
      </w:r>
    </w:p>
    <w:p/>
    <w:p>
      <w:pPr>
        <w:spacing w:line="360" w:lineRule="auto" w:before="60" w:after="60"/>
        <w:ind w:firstLine="480"/>
      </w:pPr>
      <w:r>
        <w:t xml:space="preserve"> 您现在的位置： 首页 / 政务公开 / 事故处理和行政处罚</w:t>
      </w:r>
    </w:p>
    <w:p>
      <w:pPr>
        <w:pStyle w:val="Heading3"/>
      </w:pPr>
      <w:r>
        <w:t xml:space="preserve">抚顺顺城抚顺站综合交通枢纽工程（一期）一标段“9·9”一般机械伤害事故调查报告</w:t>
      </w:r>
    </w:p>
    <w:p>
      <w:pPr>
        <w:spacing w:line="360" w:lineRule="auto" w:before="60" w:after="60"/>
        <w:ind w:firstLine="480"/>
      </w:pPr>
      <w:r>
        <w:t xml:space="preserve"> 【信息来源：执法科 信息时间：2026-03-31 阅读次数：】 【我要打印】 【关闭】 </w:t>
      </w:r>
    </w:p>
    <w:p>
      <w:pPr>
        <w:spacing w:line="360" w:lineRule="auto" w:before="60" w:after="60"/>
        <w:ind w:firstLine="480"/>
      </w:pPr>
      <w:r>
        <w:t xml:space="preserve">抚顺顺城抚顺站综合交通枢纽工程（一期）一标段“9·9”一般机械伤害事故调查报告 -公示.doc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责任编辑：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