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高明杨和佛山市高明恒兴钢业有限公司“8·3”一般高处坠落事故调查报告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原文链接：http://www.gaoming.gov.cn/zwgk/zdlyxxgkzl/aqscxxgk/scaqsgdcbgxx/content/post_6865568.html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高明杨和佛山市高明恒兴钢业有限公司“8·3”一般高处坠落事故调查报告</w:t>
      </w:r>
    </w:p>
    <w:p>
      <w:pPr>
        <w:spacing w:line="360" w:lineRule="auto" w:before="60" w:after="60"/>
        <w:ind w:firstLine="480"/>
      </w:pPr>
      <w:r>
        <w:t xml:space="preserve"> 来源：本网 时间：2025-10-22 11:00 分享： </w:t>
      </w:r>
    </w:p>
    <w:p>
      <w:pPr>
        <w:spacing w:line="360" w:lineRule="auto" w:before="60" w:after="60"/>
        <w:ind w:firstLine="480"/>
      </w:pPr>
      <w:r>
        <w:t xml:space="preserve">高明杨和佛山市高明恒兴钢业有限公司“8·3”一般高处坠落事故调查报告（公示稿）.pdf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