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高明明城佛山市神宇新材料有限公司“10·12”一般触电事故调查报告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原文链接：http://www.gaoming.gov.cn/zwgk/zdlyxxgkzl/aqscxxgk/scaqsgdcbgxx/content/post_6912760.html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当前位置：首页 &gt; 高明区政府网 &gt; 政务公开 &gt; 重点领域信息公开专栏 &gt; 安全生产信息公开 &gt; 生产安全事故调查报告信息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高明明城佛山市神宇新材料有限公司“10·12”一般触电事故调查报告</w:t>
      </w:r>
    </w:p>
    <w:p>
      <w:pPr>
        <w:spacing w:line="360" w:lineRule="auto" w:before="60" w:after="60"/>
        <w:ind w:firstLine="480"/>
      </w:pPr>
      <w:r>
        <w:t xml:space="preserve"> 来源：本网 时间：2025-12-09 09:57 分享： </w:t>
      </w:r>
    </w:p>
    <w:p>
      <w:pPr>
        <w:spacing w:line="360" w:lineRule="auto" w:before="60" w:after="60"/>
        <w:ind w:firstLine="480"/>
      </w:pPr>
      <w:r>
        <w:t xml:space="preserve">高明明城佛山市神宇新材料有限公司“10·12”一般触电事故调查报告（公示稿）.pdf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