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佛山市鑫鑫环保科技有限公司“3·28”一般车辆伤害事故调查报告.pdf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来源：禅城区应急管理局　禅城区·事故调查报告（搜索直采）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原文链接：http://www.chancheng.gov.cn/fsccscjd/gkmlpt/content/6/6609/post_6609953.html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发布时间：2025-06-17　抓取时间：2026-10-08</w:t>
      </w:r>
    </w:p>
    <w:p/>
    <w:p>
      <w:pPr>
        <w:pStyle w:val="Heading1"/>
      </w:pPr>
      <w:r>
        <w:t xml:space="preserve">佛山市鑫鑫环保科技有限公司“3·28”一般车辆伤害事故调查报告</w:t>
      </w:r>
    </w:p>
    <w:p>
      <w:pPr>
        <w:spacing w:line="360" w:lineRule="auto" w:before="60" w:after="60"/>
        <w:ind w:firstLine="480"/>
      </w:pPr>
      <w:r>
        <w:t xml:space="preserve"> 发布日期：2025-06-17 浏览次数：- </w:t>
      </w:r>
    </w:p>
    <w:p>
      <w:pPr>
        <w:spacing w:line="360" w:lineRule="auto" w:before="60" w:after="60"/>
        <w:ind w:firstLine="480"/>
      </w:pPr>
      <w:r>
        <w:t xml:space="preserve"> 佛山市鑫鑫环保科技有限公司“3·28”一般车辆伤害事故调查报告.pdf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