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新会崖门粤新会渔01331船“4·23”一般物体打击‌事故调查报告.doc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原文链接：http://www.xinhui.gov.cn/jmxhqyjj/gkmlpt/content/3/3548/post_3548400.html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抓取时间：2026-10-08</w:t>
      </w:r>
    </w:p>
    <w:p/>
    <w:p>
      <w:pPr>
        <w:pStyle w:val="Heading1"/>
      </w:pPr>
      <w:r>
        <w:t xml:space="preserve">新会崖门粤新会渔01331船“4·23”一般物体打击‌事故调查报告</w:t>
      </w:r>
    </w:p>
    <w:p>
      <w:pPr>
        <w:spacing w:line="360" w:lineRule="auto" w:before="60" w:after="60"/>
        <w:ind w:firstLine="480"/>
      </w:pPr>
      <w:r>
        <w:t xml:space="preserve"> 发布日期：2026-09-07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1．新会崖门粤新会渔01331船“4·23”一般物体打击‌事故调查报告.doc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