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江海艺光五金制品有限公司“7·6”一般坍塌事故调查报告.docx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原文链接：http://www.jianghai.gov.cn/jmjhqyjj/gkmlpt/content/3/3396/post_3396050.html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抓取时间：2026-10-08</w:t>
      </w:r>
    </w:p>
    <w:p/>
    <w:p>
      <w:pPr>
        <w:pStyle w:val="Heading1"/>
      </w:pPr>
      <w:r>
        <w:t xml:space="preserve">江海艺光五金制品有限公司“7·6”一般坍塌事故调查报告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发布日期：2025-11-17 浏览次数：- </w:t>
      </w:r>
    </w:p>
    <w:p>
      <w:pPr>
        <w:spacing w:line="360" w:lineRule="auto" w:before="60" w:after="60"/>
        <w:ind w:firstLine="480"/>
      </w:pPr>
      <w:r>
        <w:t xml:space="preserve">江海艺光五金制品有限公司“7·6”一般坍塌事故调查报告.docx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