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金平区月浦街道汕头市瑞升电子有限公司“8·21”一般机械伤害事故调查报告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原文链接：http://www.gdjinping.gov.cn/zdlyxxgk/scaqsgxxgk/content/post_2529339.html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发布时间：2026-04-20　抓取时间：2026-10-08</w:t>
      </w:r>
    </w:p>
    <w:p/>
    <w:p>
      <w:pPr>
        <w:spacing w:line="360" w:lineRule="auto" w:before="60" w:after="60"/>
        <w:ind w:firstLine="480"/>
      </w:pPr>
      <w:r>
        <w:t xml:space="preserve"> 金平区月浦街道汕头市瑞升电子有限公司“8·21”一般机械伤害事故调查报告 </w:t>
      </w:r>
    </w:p>
    <w:p>
      <w:pPr>
        <w:spacing w:line="360" w:lineRule="auto" w:before="60" w:after="60"/>
        <w:ind w:firstLine="480"/>
      </w:pPr>
      <w:r>
        <w:t xml:space="preserve">•  2026-04-20 11:52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br/>
      金平区月浦街道汕头市瑞升电子有限公司“8·21”一般机械伤害事故调查报告.pdf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