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金平区岐山街道“9·16”一般物体打击事故调查报告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原文链接：http://www.gdjinping.gov.cn/zdlyxxgk/scaqsgxxgk/scaqsgdcbgxx/content/post_2529927.html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抓取时间：2026-10-08</w:t>
      </w:r>
    </w:p>
    <w:p/>
    <w:p>
      <w:pPr>
        <w:spacing w:line="360" w:lineRule="auto" w:before="60" w:after="60"/>
        <w:ind w:firstLine="480"/>
      </w:pPr>
      <w:r>
        <w:t xml:space="preserve"> 金平区岐山街道“9·16”一般物体打击事故调查报告 </w:t>
      </w:r>
    </w:p>
    <w:p>
      <w:pPr>
        <w:spacing w:line="360" w:lineRule="auto" w:before="60" w:after="60"/>
        <w:ind w:firstLine="480"/>
      </w:pPr>
      <w:r>
        <w:t xml:space="preserve">•  2026-04-22 11:12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金平区岐山街道“9·16”一般物体打击事故调查报告.pdf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