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龙岗“6·13”一般物体打击受伤事故防范和整改措施落实情况评估报告</w:t>
      </w:r>
    </w:p>
    <w:p>
      <w:pPr>
        <w:spacing w:before="20" w:after="20"/>
      </w:pPr>
      <w:r>
        <w:rPr>
          <w:color w:val="888888"/>
          <w:sz w:val="18"/>
        </w:rPr>
        <w:t xml:space="preserve">来源：深圳市龙岗区应急管理局　深圳市龙岗区·事故调查报告</w:t>
      </w:r>
    </w:p>
    <w:p>
      <w:pPr>
        <w:spacing w:before="20" w:after="20"/>
      </w:pPr>
      <w:r>
        <w:rPr>
          <w:color w:val="888888"/>
          <w:sz w:val="18"/>
        </w:rPr>
        <w:t xml:space="preserve">原文链接：https://www.lg.gov.cn/xxgk/zwgk/zdlyxxgk/scaq/sgdcbg/content/post_12909434.html</w:t>
      </w:r>
    </w:p>
    <w:p>
      <w:pPr>
        <w:spacing w:before="20" w:after="20"/>
      </w:pPr>
      <w:r>
        <w:rPr>
          <w:color w:val="888888"/>
          <w:sz w:val="18"/>
        </w:rPr>
        <w:t xml:space="preserve">发布时间：2026-07-24　抓取时间：2026-10-07</w:t>
      </w:r>
    </w:p>
    <w:p/>
    <w:p>
      <w:pPr>
        <w:spacing w:line="360" w:lineRule="auto" w:before="60" w:after="60"/>
        <w:ind w:firstLine="480"/>
      </w:pPr>
      <w:r>
        <w:t xml:space="preserve"> 2025年6月13日16时58分许，深圳市龙岗区龙岗街道龙西社区深圳市和志诚环保建材有限公司发生一起物体打击事故，造成1人受伤。</w:t>
      </w:r>
    </w:p>
    <w:p>
      <w:pPr>
        <w:spacing w:line="360" w:lineRule="auto" w:before="60" w:after="60"/>
        <w:ind w:firstLine="480"/>
      </w:pPr>
      <w:r>
        <w:t xml:space="preserve"> 为深刻吸取事故教训，充分发挥事故惩戒和警示作用，根据《国务院安委会办公室关于印发生产安全事故防范和整改措施落实情况评估办法的通知》（安委办〔2021〕4号）和市安委办的工作部署要求，区安委办决定对该事故防范和整改措施落实情况开展“回头看”评估，重点对《龙岗深圳市和志诚环保建材有限公司“6·13”一般物体打击受伤事故调查报告》提出的事故责任追究和整改措施落实情况进行评估。现将评估情况报告如下：</w:t>
      </w:r>
    </w:p>
    <w:p>
      <w:pPr>
        <w:spacing w:line="360" w:lineRule="auto" w:before="60" w:after="60"/>
        <w:ind w:firstLine="480"/>
      </w:pPr>
      <w:r>
        <w:t xml:space="preserve"> 一、评估工作组织及开展情况</w:t>
      </w:r>
    </w:p>
    <w:p>
      <w:pPr>
        <w:spacing w:line="360" w:lineRule="auto" w:before="60" w:after="60"/>
        <w:ind w:firstLine="480"/>
      </w:pPr>
      <w:r>
        <w:t xml:space="preserve"> 由龙岗区安委办牵头，组织相关单位形成评估工作组。工作组依据《事故调查报告》，通过查阅资料、现场核查、人员问询等方式，重点梳理评估了事故责任追究落实情况、事故发生单位整改措施落实情况以及相关职能部门和街道社区监管职责履行情况。评估过程中发现的问题已及时向责任单位反馈，并要求限期整改。本报告在综合评估工作基础上形成。</w:t>
      </w:r>
    </w:p>
    <w:p>
      <w:pPr>
        <w:spacing w:line="360" w:lineRule="auto" w:before="60" w:after="60"/>
        <w:ind w:firstLine="480"/>
      </w:pPr>
      <w:r>
        <w:t xml:space="preserve"> 二、事故责任人员责任追究落实情况</w:t>
      </w:r>
    </w:p>
    <w:p>
      <w:pPr>
        <w:spacing w:line="360" w:lineRule="auto" w:before="60" w:after="60"/>
        <w:ind w:firstLine="480"/>
      </w:pPr>
      <w:r>
        <w:t xml:space="preserve"> （一）深圳市和志诚环保建材有限公司法定代表人曾某民，已按照《事故调查报告》的建议对其处罚。经核查，已按时缴纳罚款。</w:t>
      </w:r>
    </w:p>
    <w:p>
      <w:pPr>
        <w:spacing w:line="360" w:lineRule="auto" w:before="60" w:after="60"/>
        <w:ind w:firstLine="480"/>
      </w:pPr>
      <w:r>
        <w:t xml:space="preserve"> （二）深圳市和志诚环保建材有限公司安全管理员赖某星，已按照《事故调查报告》的建议对其处罚。经核查，已按时缴纳罚款。</w:t>
      </w:r>
    </w:p>
    <w:p>
      <w:pPr>
        <w:spacing w:line="360" w:lineRule="auto" w:before="60" w:after="60"/>
        <w:ind w:firstLine="480"/>
      </w:pPr>
      <w:r>
        <w:t xml:space="preserve"> 三、事故责任单位责任追究落实情况</w:t>
      </w:r>
    </w:p>
    <w:p>
      <w:pPr>
        <w:spacing w:line="360" w:lineRule="auto" w:before="60" w:after="60"/>
        <w:ind w:firstLine="480"/>
      </w:pPr>
      <w:r>
        <w:t xml:space="preserve"> 深圳市和志诚环保建材有限公司，已按照《事故调查报告》的建议对其处罚。经核查，已按时缴纳罚款。</w:t>
      </w:r>
    </w:p>
    <w:p>
      <w:pPr>
        <w:spacing w:line="360" w:lineRule="auto" w:before="60" w:after="60"/>
        <w:ind w:firstLine="480"/>
      </w:pPr>
      <w:r>
        <w:t xml:space="preserve"> 四、事故责任单位整改措施落实情况</w:t>
      </w:r>
    </w:p>
    <w:p>
      <w:pPr>
        <w:spacing w:line="360" w:lineRule="auto" w:before="60" w:after="60"/>
        <w:ind w:firstLine="480"/>
      </w:pPr>
      <w:r>
        <w:t xml:space="preserve"> 深圳市和志诚环保建材有限公司已深刻吸取事故教训，已深刻吸取事故教训，针对安全管理暴露的问题进行全面整改：一是已立即停止大型水箱的制作，将该工程委托给具有相应的条件和资质的单位制作。公司应全面排查安全隐患，聘请有资质第三方安全公司开展全面安全评估，制定安全应对措施。二是已落实本单位安全生产主体责任，完善特种作业安全操作规程和作业风险管控措施，严格按照作业程序开展作业。三是已加强对从业人员安全教育和培训，特别是临时作业人员，作业前应开展相关的安全教育，并对作业人员安全交底。同时，要加强对安全管理人员的教育培训，提高排查安全隐患的能力。</w:t>
      </w:r>
    </w:p>
    <w:p>
      <w:pPr>
        <w:spacing w:line="360" w:lineRule="auto" w:before="60" w:after="60"/>
        <w:ind w:firstLine="480"/>
      </w:pPr>
      <w:r>
        <w:t xml:space="preserve"> 五、事故发生地相关部门汲取事故教训，强化整改措施落实情况</w:t>
      </w:r>
    </w:p>
    <w:p>
      <w:pPr>
        <w:spacing w:line="360" w:lineRule="auto" w:before="60" w:after="60"/>
        <w:ind w:firstLine="480"/>
      </w:pPr>
      <w:r>
        <w:t xml:space="preserve"> 街道已深刻吸取事故教训，并按《事故调查报告》整改建议，落实了以下工作：一是已召开事故警示会，通报事故有关情况，并加强安全生产宣传教育；二是已督促企业重视对外来作业人员的管理，要进一步加强对特种作业的监管，防止类似事故再次发生。</w:t>
      </w:r>
    </w:p>
    <w:p>
      <w:pPr>
        <w:spacing w:line="360" w:lineRule="auto" w:before="60" w:after="60"/>
        <w:ind w:firstLine="480"/>
      </w:pPr>
      <w:r>
        <w:t xml:space="preserve"> 六、存在问题</w:t>
      </w:r>
    </w:p>
    <w:p>
      <w:pPr>
        <w:spacing w:line="360" w:lineRule="auto" w:before="60" w:after="60"/>
        <w:ind w:firstLine="480"/>
      </w:pPr>
      <w:r>
        <w:t xml:space="preserve"> 综合评估情况，本次事故相关责任人员的行政处罚已执行到位；事故发生单位针对事故暴露出的问题，已采取一系列整改措施，取得一定成效。但仍有其它企业存在外来人员进入厂区作业监管力度不足的问题，企业长效监管机制仍需进一步强化。</w:t>
      </w:r>
    </w:p>
    <w:p>
      <w:pPr>
        <w:spacing w:line="360" w:lineRule="auto" w:before="60" w:after="60"/>
        <w:ind w:firstLine="480"/>
      </w:pPr>
      <w:r>
        <w:t xml:space="preserve"> 七、工作建议</w:t>
      </w:r>
    </w:p>
    <w:p>
      <w:pPr>
        <w:spacing w:line="360" w:lineRule="auto" w:before="60" w:after="60"/>
        <w:ind w:firstLine="480"/>
      </w:pPr>
      <w:r>
        <w:t xml:space="preserve"> 一是督促企业建立并严格执行外来作业人员“准入审核”与“现场交底”制度，要求企业在外来人员进厂前必须核验其资质、保险及安全协议，并指定专人对作业内容、风险点及应急措施进行书面安全交底，从源头把好“入口关”；二是指导企业推行“专人监护+全程记录”的现场监管模式，明确每项外来作业必须指定一名本企业安全管理人员作为现场监护人，全程监督作业过程，并建立作业前确认、作业中巡查、作业后签收的闭环管理台账，确保监管不缺位；三是强化常态化执法检查与警示约谈，街道应急办应将外来作业管理情况纳入日常重点检查内容，对落实不到位的企业及时进行约谈通报，并视情采取责令整改、行政处罚或联合惩戒等措施，倒逼企业真正将外来人员纳入自身安全管理体系，形成长效监管机制。</w:t>
      </w:r>
    </w:p>
    <w:p>
      <w:pPr>
        <w:spacing w:line="360" w:lineRule="auto" w:before="60" w:after="60"/>
        <w:ind w:firstLine="480"/>
      </w:pPr>
      <w:r>
        <w:t xml:space="preserve"> 八、评估意见</w:t>
      </w:r>
    </w:p>
    <w:p>
      <w:pPr>
        <w:spacing w:line="360" w:lineRule="auto" w:before="60" w:after="60"/>
        <w:ind w:firstLine="480"/>
      </w:pPr>
      <w:r>
        <w:t xml:space="preserve"> 经评估后认为，各单位均能依据区政府批复意见，对有关责任单位及责任人员作出相关处理，未发现不按规定落实责任追究的问题。各单位均能认真汲取事故教训，按照事故调查报告的要求建章立制，落实事故各项责任追究和整改措施，有效提升了安全管理水平。各被评估单位基本落实了事故调查报告责任追究和整改措施要求。</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