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湖北鸡笼山黄金矿业有限公司“3·3”一般冒顶片帮事故责任追究和整...</w:t>
      </w:r>
    </w:p>
    <w:p>
      <w:pPr>
        <w:spacing w:before="20" w:after="20"/>
      </w:pPr>
      <w:r>
        <w:rPr>
          <w:color w:val="888888"/>
          <w:sz w:val="18"/>
        </w:rPr>
        <w:t xml:space="preserve">来源：黄石市应急管理局　黄石市应急管理局·事故信息</w:t>
      </w:r>
    </w:p>
    <w:p>
      <w:pPr>
        <w:spacing w:before="20" w:after="20"/>
      </w:pPr>
      <w:r>
        <w:rPr>
          <w:color w:val="888888"/>
          <w:sz w:val="18"/>
        </w:rPr>
        <w:t xml:space="preserve">原文链接：https://yjj.huangshi.gov.cn/xxgk/qtzdgknr/sgxx/202507/t20250708_1237438.html</w:t>
      </w:r>
    </w:p>
    <w:p>
      <w:pPr>
        <w:spacing w:before="20" w:after="20"/>
      </w:pPr>
      <w:r>
        <w:rPr>
          <w:color w:val="888888"/>
          <w:sz w:val="18"/>
        </w:rPr>
        <w:t xml:space="preserve">发布时间：2025-10-28　抓取时间：2026-10-07</w:t>
      </w:r>
    </w:p>
    <w:p/>
    <w:p>
      <w:pPr>
        <w:spacing w:line="360" w:lineRule="auto" w:before="60" w:after="60"/>
        <w:ind w:firstLine="480"/>
      </w:pPr>
      <w:r>
        <w:t xml:space="preserve">湖北鸡笼山黄金矿业有限公司“3·3”一般冒顶片帮事故</w:t>
      </w:r>
    </w:p>
    <w:p>
      <w:pPr>
        <w:spacing w:line="360" w:lineRule="auto" w:before="60" w:after="60"/>
        <w:ind w:firstLine="480"/>
      </w:pPr>
      <w:r>
        <w:t xml:space="preserve">责任追究和整改措施落实情况评估报告</w:t>
      </w:r>
    </w:p>
    <w:p>
      <w:pPr>
        <w:spacing w:line="360" w:lineRule="auto" w:before="60" w:after="60"/>
        <w:ind w:firstLine="480"/>
      </w:pPr>
      <w:r>
        <w:t xml:space="preserve"> </w:t>
      </w:r>
    </w:p>
    <w:p>
      <w:pPr>
        <w:spacing w:line="360" w:lineRule="auto" w:before="60" w:after="60"/>
        <w:ind w:firstLine="480"/>
      </w:pPr>
      <w:r>
        <w:t xml:space="preserve">2024年3月3日16时45分左右，湖北鸡笼山黄金矿业有限公司发生一起冒顶片帮事故，造成一人死亡，直接经济损失约195万元。2024年4月11日，市人民政府对《湖北鸡笼山黄金矿业有限公司“3·3”一般冒顶片帮事故调查报告》（以下简称《事故调查报告》）进行了批复。</w:t>
      </w:r>
    </w:p>
    <w:p>
      <w:pPr>
        <w:spacing w:line="360" w:lineRule="auto" w:before="60" w:after="60"/>
        <w:ind w:firstLine="480"/>
      </w:pPr>
      <w:r>
        <w:t xml:space="preserve">根据《中华人民共和国安全生产法》《湖北省安全生产条例》等有关规定，市安全生产和防灾减灾救灾委员会办公室2025年3月20日成立由市应急管理局牵头，市公安局、市总工会、阳新县应急管理局等有关部门组成的阳新县“3·1”物体打击和“3·3”冒顶片帮事故责任追究和整改措施落实情况评估组（以下简称“评估组”），邀请市纪委监委参加，并委托相关专家参与资料审查和现场检查，依法对该起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2025年3月26日，评估组以《事故调查报告》为依据，按照“四不放过”原则，针对事故责任追究及整改措施的要求作为重点评估内容，通过听取汇报、资料审查、座谈问询、现场核查等方式对事故责任人员责任追究落实情况、事故责任单位责任追究落实情况、整改措施落实情况等方面进行评估。</w:t>
      </w:r>
    </w:p>
    <w:p>
      <w:pPr>
        <w:spacing w:line="360" w:lineRule="auto" w:before="60" w:after="60"/>
        <w:ind w:firstLine="480"/>
      </w:pPr>
      <w:r>
        <w:t xml:space="preserve">二、事故责任追究落实情况</w:t>
      </w:r>
    </w:p>
    <w:p>
      <w:pPr>
        <w:spacing w:line="360" w:lineRule="auto" w:before="60" w:after="60"/>
        <w:ind w:firstLine="480"/>
      </w:pPr>
      <w:r>
        <w:t xml:space="preserve">（一）对有关公职人员处理落实情况</w:t>
      </w:r>
    </w:p>
    <w:p>
      <w:pPr>
        <w:spacing w:line="360" w:lineRule="auto" w:before="60" w:after="60"/>
        <w:ind w:firstLine="480"/>
      </w:pPr>
      <w:r>
        <w:t xml:space="preserve">已全部落实。</w:t>
      </w:r>
    </w:p>
    <w:p>
      <w:pPr>
        <w:spacing w:line="360" w:lineRule="auto" w:before="60" w:after="60"/>
        <w:ind w:firstLine="480"/>
      </w:pPr>
      <w:r>
        <w:t xml:space="preserve">（二）对有关责任人员和责任单位的行政处罚落实情况</w:t>
      </w:r>
    </w:p>
    <w:p>
      <w:pPr>
        <w:spacing w:line="360" w:lineRule="auto" w:before="60" w:after="60"/>
        <w:ind w:firstLine="480"/>
      </w:pPr>
      <w:r>
        <w:t xml:space="preserve">已全部落实。</w:t>
      </w:r>
    </w:p>
    <w:p>
      <w:pPr>
        <w:spacing w:line="360" w:lineRule="auto" w:before="60" w:after="60"/>
        <w:ind w:firstLine="480"/>
      </w:pPr>
      <w:r>
        <w:t xml:space="preserve">（三）给予企业相关责任人员处理落实情况</w:t>
      </w:r>
    </w:p>
    <w:p>
      <w:pPr>
        <w:spacing w:line="360" w:lineRule="auto" w:before="60" w:after="60"/>
        <w:ind w:firstLine="480"/>
      </w:pPr>
      <w:r>
        <w:t xml:space="preserve">已全部落实。</w:t>
      </w:r>
    </w:p>
    <w:p>
      <w:pPr>
        <w:spacing w:line="360" w:lineRule="auto" w:before="60" w:after="60"/>
        <w:ind w:firstLine="480"/>
      </w:pPr>
      <w:r>
        <w:t xml:space="preserve">（四）相关政府部门及部门责任追究落实情况</w:t>
      </w:r>
    </w:p>
    <w:p>
      <w:pPr>
        <w:spacing w:line="360" w:lineRule="auto" w:before="60" w:after="60"/>
        <w:ind w:firstLine="480"/>
      </w:pPr>
      <w:r>
        <w:t xml:space="preserve">已全部落实。</w:t>
      </w:r>
    </w:p>
    <w:p>
      <w:pPr>
        <w:spacing w:line="360" w:lineRule="auto" w:before="60" w:after="60"/>
        <w:ind w:firstLine="480"/>
      </w:pPr>
      <w:r>
        <w:t xml:space="preserve">（五）其他问题线索查处落实情况</w:t>
      </w:r>
    </w:p>
    <w:p>
      <w:pPr>
        <w:spacing w:line="360" w:lineRule="auto" w:before="60" w:after="60"/>
        <w:ind w:firstLine="480"/>
      </w:pPr>
      <w:r>
        <w:t xml:space="preserve">2024年4月15日，市应急管理局向市应急管理综合执法支队移交鸡笼山矿业公司案件线索。2024年5月19日，市应急管理局案审会审议《关于对阳新县“3·1”物体打击和“3·3”冒顶片帮两起一般事故调查报告移交问题线索不予立案处罚的建议》。2024年6月12日，市应急管理局作出《案件线索撤销不予立案审批表》，决定对其他问题案件线索不予立案。</w:t>
      </w:r>
    </w:p>
    <w:p>
      <w:pPr>
        <w:spacing w:line="360" w:lineRule="auto" w:before="60" w:after="60"/>
        <w:ind w:firstLine="480"/>
      </w:pPr>
      <w:r>
        <w:t xml:space="preserve">三、事故整改措施落实情况</w:t>
      </w:r>
    </w:p>
    <w:p>
      <w:pPr>
        <w:spacing w:line="360" w:lineRule="auto" w:before="60" w:after="60"/>
        <w:ind w:firstLine="480"/>
      </w:pPr>
      <w:r>
        <w:t xml:space="preserve">经专家组现场检查和资料审查，形成整改措施落实情况意见如下：</w:t>
      </w:r>
    </w:p>
    <w:p>
      <w:pPr>
        <w:spacing w:line="360" w:lineRule="auto" w:before="60" w:after="60"/>
        <w:ind w:firstLine="480"/>
      </w:pPr>
      <w:r>
        <w:t xml:space="preserve">（一）资料审查情况</w:t>
      </w:r>
    </w:p>
    <w:p>
      <w:pPr>
        <w:spacing w:line="360" w:lineRule="auto" w:before="60" w:after="60"/>
        <w:ind w:firstLine="480"/>
      </w:pPr>
      <w:r>
        <w:t xml:space="preserve">企业修订完善《安全生产管理制度》《安全生产责任制》《应急救援预案》《三违”行为及现场管理处罚管理规定》等规章制度。2024年3月12日-20日进行停产整顿安全教育培训。加大隐患排查整治力度，开展安全隐患排查整治工作，及时消除事故隐患。对本单位采掘工程的外委施工队进行交接并成立鸡笼山分矿，自2025年1月开始自营井下采掘作业，采掘工程不再外包，实行公司领导与分矿领导双值班制度，安全环保部全面监督各作业点安全措施的执行情况，加强现场安全管理。企业深刻吸取事故教训，开展全员大反思活动，认识到安全生产的重要性；印发《湖北鸡笼山黄金矿业有限公司安全生产治本攻坚三年行动工作方案》。2024年投入余160万元购置5台撬毛台车（目前共6台），实现机械撬毛代替人工撬毛。2024年8月与湖北理工学院合作，完成《智慧化矿山建设方案》编制，计划投入资金2100万元分三年实施。与武汉安全环保研究院合作，在井下建设地压在线监测系统，为井下地压管理、顶板冒落采用预测预防技术措施，共投资60余万元，预计2025年6月前完成。评估期间专家组发现，制度汇编21《采掘工程顶板分级管理制度》需进一步完善（现已完成整改）。</w:t>
      </w:r>
    </w:p>
    <w:p>
      <w:pPr>
        <w:spacing w:line="360" w:lineRule="auto" w:before="60" w:after="60"/>
        <w:ind w:firstLine="480"/>
      </w:pPr>
      <w:r>
        <w:t xml:space="preserve">（二）现场核查情况</w:t>
      </w:r>
    </w:p>
    <w:p>
      <w:pPr>
        <w:spacing w:line="360" w:lineRule="auto" w:before="60" w:after="60"/>
        <w:ind w:firstLine="480"/>
      </w:pPr>
      <w:r>
        <w:t xml:space="preserve">102采场采取分层嗣后充填法进行开采，自下至上已开采、充填至-340m标高左右，目前压顶己完成，即将进行下步的充填。采场石门巷道内存放有大量锚网支护材料，两侧进（出）口挂有现场施工安全确认牌板，一侧出口停有一台撬毛机。102采场顶帮采用锚网支护，管缝式锚杆长度1500/1800mm，锚网1500mm*700mm，网格密度100mm*100mm，网格钢筋直径6mm。现场支护上挂有“Ⅱ级顶板”管理牌板要求：“网距1.2～1.5m，杆距0.5～0.8m，锚杆垂直裂隙面不小于60°”；闲置的“Ⅰ级顶板”管理牌板要求：“网距0.8～1.0m，杆距0.5～0.8m，锚杆垂直裂隙面不小于60°”。评估期间专家组发现，与标准要求不符，需修改顶板分级现场管理牌板数据（现已完成整改）。</w:t>
      </w:r>
    </w:p>
    <w:p>
      <w:pPr>
        <w:spacing w:line="360" w:lineRule="auto" w:before="60" w:after="60"/>
        <w:ind w:firstLine="480"/>
      </w:pPr>
      <w:r>
        <w:t xml:space="preserve">（三）专家组意见</w:t>
      </w:r>
    </w:p>
    <w:p>
      <w:pPr>
        <w:spacing w:line="360" w:lineRule="auto" w:before="60" w:after="60"/>
        <w:ind w:firstLine="480"/>
      </w:pPr>
      <w:r>
        <w:t xml:space="preserve">湖北鸡笼山黄金矿业有限公司吸取“3·3”一般冒顶片帮事故教训，事故发生后，按照《关于落实阳新县“3·1”物体打击和“3·3”冒顶片帮两起一般事故批复意见的通知》（黄安办〔2024〕12号）提出的事故防范和整改措施的要求制订整改方案。针对评估期间专家组发现需修订《采掘工程顶板分级管理制度》和顶板分级现场管理牌板数据的问题，经专家组再次核查确认均已完成整改，最终认为事故防范和整改措施均落实完成。</w:t>
      </w:r>
    </w:p>
    <w:p>
      <w:pPr>
        <w:spacing w:line="360" w:lineRule="auto" w:before="60" w:after="60"/>
        <w:ind w:firstLine="480"/>
      </w:pPr>
      <w:r>
        <w:t xml:space="preserve">五、评估组评估意见</w:t>
      </w:r>
    </w:p>
    <w:p>
      <w:pPr>
        <w:spacing w:line="360" w:lineRule="auto" w:before="60" w:after="60"/>
        <w:ind w:firstLine="480"/>
      </w:pPr>
      <w:r>
        <w:t xml:space="preserve">评估组经综合评估后一致认为，阳新县“3·3”一般冒顶片帮事故的相关部门和单位能够依据市政府批复意见，对事故调查报告提出的有关责任单位及责任人员作出相应处罚和处理，未发现不按规定落实责任追究的问题。相关企业能认真汲取事故教训，按照事故调查报告的要求建章立制，落实事故责任追究和整改措施，有关被评估单位基本落实事故调查报告提出责任追究和整改措施的要求。</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