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某工程有限公司“10·26”一般物体打击事故案责任追究和整改措施落实情况评估报告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原文链接：https://www.qiaokou.gov.cn/xxgk/jbxxgk/gysyjs/aqsc/202606/t20260622_2780090.shtml</w:t>
      </w:r>
    </w:p>
    <w:p>
      <w:pPr>
        <w:spacing w:before="20" w:after="20"/>
      </w:pPr>
      <w:r>
        <w:rPr>
          <w:color w:val="888888"/>
          <w:sz w:val="18"/>
        </w:rPr>
        <w:t xml:space="preserve">发布时间：2026-06-22　抓取时间：2026-10-07</w:t>
      </w:r>
    </w:p>
    <w:p/>
    <w:p>
      <w:pPr>
        <w:pStyle w:val="Heading2"/>
      </w:pPr>
      <w:r>
        <w:t xml:space="preserve">某工程有限公司“10·26”一般物体打击事故案责任追究和整改措施落实情况评估报告</w:t>
      </w:r>
    </w:p>
    <w:p>
      <w:pPr>
        <w:spacing w:line="360" w:lineRule="auto" w:before="60" w:after="60"/>
        <w:ind w:firstLine="480"/>
      </w:pPr>
      <w:r>
        <w:t xml:space="preserve">  发布时间：2026-06-22 15:30  </w:t>
      </w:r>
    </w:p>
    <w:p>
      <w:pPr>
        <w:spacing w:line="360" w:lineRule="auto" w:before="60" w:after="60"/>
        <w:ind w:firstLine="480"/>
      </w:pPr>
      <w:r>
        <w:t xml:space="preserve">2025年10月26日17时左右，位于京汉大道某广场门前，发生一起物体打击事故，造成1人死亡。事故发生后，事故调查组开展了事故调查工作，查明了原因，认定了事故性质和责任，并形成《某工程有限公司“10·26”一般物体打击事故案调查报告》（以下简称《事故调查报告》）。区人民政府于2025年12月12日批复同意，《事故调查报告》依法在硚口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有关要求，依法成立由区应急管理局、区公安分局、区人力资源局和区总工会等单位组成的某工程有限公司“10·26”一般物体打击事故案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根据《硚口区生产安全事故责任追究和整改措施落实情况评估工作方案》和区政府批复的“事故调查报告”的要求，按照“四不放过”和科学严谨、依法依规、实事求是、注重实效的原则，2026年5月28日，评估组听取了街道和事故相关人员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2025年12月25日，区应急管理局依据《中华人民共和国安全生产法》第九十五条第一款的规定，对负有责任的某工程有限公司主要负责人解永宏，处上一年年收入40%罚款的行政处罚，已完成收缴。</w:t>
      </w:r>
    </w:p>
    <w:p>
      <w:pPr>
        <w:spacing w:line="360" w:lineRule="auto" w:before="60" w:after="60"/>
        <w:ind w:firstLine="480"/>
      </w:pPr>
      <w:r>
        <w:t xml:space="preserve">三、事故责任单位责任追究落实情况 </w:t>
      </w:r>
    </w:p>
    <w:p>
      <w:pPr>
        <w:spacing w:line="360" w:lineRule="auto" w:before="60" w:after="60"/>
        <w:ind w:firstLine="480"/>
      </w:pPr>
      <w:r>
        <w:t xml:space="preserve">2025年12月25日，区应急管理局依据《中华人民共和国安全生产法》第一百一十四条第一款的规定，对负有责任的某工程有限公司处50万元罚款的行政处罚，已完成收缴。</w:t>
      </w:r>
    </w:p>
    <w:p>
      <w:pPr>
        <w:spacing w:line="360" w:lineRule="auto" w:before="60" w:after="60"/>
        <w:ind w:firstLine="480"/>
      </w:pPr>
      <w:r>
        <w:t xml:space="preserve">四、街道、行业部门及事故单位有关人员受教育情况</w:t>
      </w:r>
    </w:p>
    <w:p>
      <w:pPr>
        <w:spacing w:line="360" w:lineRule="auto" w:before="60" w:after="60"/>
        <w:ind w:firstLine="480"/>
      </w:pPr>
      <w:r>
        <w:t xml:space="preserve">事故发生后，街道、区行业部门及事故单位深刻复盘事故教训，坚持举一反三、防微杜渐，多措并举扎实开展全员安全宣传教育工作。通过线上线下联动宣讲、典型案例以案释法、现场观摩警示教育、安全知识竞赛答题等多种形式，深入践行“人民至上、生命至上”的安全发展理念，持续筑牢全员安全生产红线意识、底线思维，严格压实“三管三必须”安全生产责任。切实提升了全体从业人员安全防范意识和应急处置能力，从思想根源上防范化解安全生产风险，有效筑牢安全生产防线，坚决杜绝同类生产安全事故重复发生。</w:t>
      </w:r>
    </w:p>
    <w:p>
      <w:pPr>
        <w:spacing w:line="360" w:lineRule="auto" w:before="60" w:after="60"/>
        <w:ind w:firstLine="480"/>
      </w:pPr>
      <w:r>
        <w:t xml:space="preserve">五、整改措施落实情况 </w:t>
      </w:r>
    </w:p>
    <w:p>
      <w:pPr>
        <w:spacing w:line="360" w:lineRule="auto" w:before="60" w:after="60"/>
        <w:ind w:firstLine="480"/>
      </w:pPr>
      <w:r>
        <w:t xml:space="preserve">评估组对其隐患排查治理、安全教育培训和安全生产主体责任等方面进行了针对性评估检查。</w:t>
      </w:r>
    </w:p>
    <w:p>
      <w:pPr>
        <w:spacing w:line="360" w:lineRule="auto" w:before="60" w:after="60"/>
        <w:ind w:firstLine="480"/>
      </w:pPr>
      <w:r>
        <w:t xml:space="preserve">1.隐患排查治理情况。事故发生后，某工程有限公司完善了隐患排查治理工作方案，全方位无死角地对施工场所进行隐患排查，并建立相应的工作台账，排查整改隐患34条，建立健全了隐患排查整治奖惩制度。六角亭街道和社区等部门深刻汲取事故教训，按照“三个必须”原则要求，对全区施工工地安全隐患进行了全面的排查整治，尤其对改造标准低、擅自改扩建的工程项目进行“地毯式”“拉网式”排查整改，达到了整改标准。</w:t>
      </w:r>
    </w:p>
    <w:p>
      <w:pPr>
        <w:spacing w:line="360" w:lineRule="auto" w:before="60" w:after="60"/>
        <w:ind w:firstLine="480"/>
      </w:pPr>
      <w:r>
        <w:t xml:space="preserve">2.某工程有限公司深刻吸取事故教训，全面落实企业安全生产主体责任，强化安全意识、法律意识和责任意识，建立健全安全生产责任体系，不论是企业主要负责人，还是普通员工，都要严格遵守法律法规、制度规范和操作规程。</w:t>
      </w:r>
    </w:p>
    <w:p>
      <w:pPr>
        <w:spacing w:line="360" w:lineRule="auto" w:before="60" w:after="60"/>
        <w:ind w:firstLine="480"/>
      </w:pPr>
      <w:r>
        <w:t xml:space="preserve">3.重新制定了专项事故应急预案，修订完善《应急救援预案》并组织了演练，落实安全奖惩和责任追究制度，加大对“三违”问题的追责处罚力度。</w:t>
      </w:r>
    </w:p>
    <w:p>
      <w:pPr>
        <w:spacing w:line="360" w:lineRule="auto" w:before="60" w:after="60"/>
        <w:ind w:firstLine="480"/>
      </w:pPr>
      <w:r>
        <w:t xml:space="preserve">六、存在问题及措施建议 </w:t>
      </w:r>
    </w:p>
    <w:p>
      <w:pPr>
        <w:spacing w:line="360" w:lineRule="auto" w:before="60" w:after="60"/>
        <w:ind w:firstLine="480"/>
      </w:pPr>
      <w:r>
        <w:t xml:space="preserve">评估组通过评估，认为事故相关责任单位均能按照“事故调查报告”的要求，认真落实责任追究和整改措施，但事故责任单位在现场安全管理、警示标识张贴方面仍存在一定不足，提出如下建议：一是进一步加强现场安全管理，增加现场洞口安全防护设施管理，优化作业现场环境。二是扎实开展生产安全事故隐患排查治理，确保施工安全。</w:t>
      </w:r>
    </w:p>
    <w:p>
      <w:pPr>
        <w:spacing w:line="360" w:lineRule="auto" w:before="60" w:after="60"/>
        <w:ind w:firstLine="480"/>
      </w:pPr>
      <w:r>
        <w:t xml:space="preserve">七、评估意见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某工程有限公司等相关责任单位和责任人员均按照“事故调查报告”提出的处理建议处理到位，并深刻汲取事故教训，引以为戒，举一反三，认真落实了防范和整改措施，加大了安全教育培训的力度，增强了全员安全意识。</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