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江汉万松武汉麦盛工程有限公司“7·11”一般物体打击事故调查报告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原文链接：https://www.jianghan.gov.cn/zfxxgk/fdzdgknr/gysyjs/aqsc/202509/t20250905_2644078.shtml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抓取时间：2026-10-07</w:t>
      </w:r>
    </w:p>
    <w:p/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2025-09-05 11:10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江汉万松武汉麦盛工程有限公司“7·11”一般物体打击事故调查报告</w:t>
            </w:r>
          </w:p>
        </w:tc>
      </w:tr>
    </w:tbl>
    <w:p/>
    <w:p>
      <w:pPr>
        <w:pStyle w:val="Heading2"/>
      </w:pPr>
      <w:r>
        <w:t xml:space="preserve">江汉万松武汉麦盛工程有限公司“7·11”一般物体打击事故调查报告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发布时间：2025-09-05 11:10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来源：江汉区应急管理局</w:t>
      </w:r>
    </w:p>
    <w:p>
      <w:pPr>
        <w:spacing w:line="360" w:lineRule="auto" w:before="60" w:after="60"/>
        <w:ind w:firstLine="480"/>
      </w:pPr>
      <w:r>
        <w:t xml:space="preserve">江汉区应急管理局---</w:t>
      </w:r>
    </w:p>
    <w:p>
      <w:pPr>
        <w:spacing w:line="360" w:lineRule="auto" w:before="60" w:after="60"/>
        <w:ind w:firstLine="480"/>
      </w:pPr>
      <w:r>
        <w:t xml:space="preserve">江汉万松武汉麦盛工程有限公司“7·11”一般物体打击事故调查报告.doc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