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羊东矿 “2·22”一般其他瞒报事故防范和 整改措施落实情况评估报告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原文链接：https://hb.chinamine-safety.gov.cn/system/2026/09/07/030394653.shtml</w:t>
      </w:r>
    </w:p>
    <w:p>
      <w:pPr>
        <w:spacing w:before="20" w:after="20"/>
      </w:pPr>
      <w:r>
        <w:rPr>
          <w:color w:val="888888"/>
          <w:sz w:val="18"/>
        </w:rPr>
        <w:t xml:space="preserve">发布时间：2026-09-07　抓取时间：2026-09-27</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羊东矿 “2·22”一般其他瞒报事故防范和 整改措施落实情况评估报告</w:t>
      </w:r>
    </w:p>
    <w:p>
      <w:pPr>
        <w:spacing w:line="360" w:lineRule="auto" w:before="60" w:after="60"/>
        <w:ind w:firstLine="480"/>
      </w:pPr>
      <w:r>
        <w:t xml:space="preserve"> 来源：事故调查处 作者：卢殿林 日期：2026-09-07 09:10:22 </w:t>
      </w:r>
    </w:p>
    <w:p>
      <w:pPr>
        <w:spacing w:line="360" w:lineRule="auto" w:before="60" w:after="60"/>
        <w:ind w:firstLine="480"/>
      </w:pPr>
      <w:r>
        <w:t xml:space="preserve"> 【字号：大 中 小】 </w:t>
      </w:r>
    </w:p>
    <w:p>
      <w:pPr>
        <w:spacing w:line="360" w:lineRule="auto" w:before="60" w:after="60"/>
        <w:ind w:firstLine="480"/>
      </w:pPr>
      <w:r>
        <w:t xml:space="preserve">2025年2月22日17时20分许，河北邯郸冀中能源峰峰集团有限公司羊东矿（以下简称“羊东矿”）8476采煤工作面发生一起其他事故，1人遇难，直接经济损失295.66万元。事故发生后企业存在瞒报行为。</w:t>
      </w:r>
    </w:p>
    <w:p>
      <w:pPr>
        <w:spacing w:line="360" w:lineRule="auto" w:before="60" w:after="60"/>
        <w:ind w:firstLine="480"/>
      </w:pPr>
      <w:r>
        <w:t xml:space="preserve">按照《中华人民共和国安全生产法》、国务院安全生产委员会办公室《生产安全事故防范和整改措施落实情况评估办法》（安委办〔2021〕4号）、国家矿山安全监察局《加强矿山安全事故应急处置和调查处理工作若干规定》（矿安〔2021〕166号）和《矿山生产安全事故报告和调查处理办法》（矿安〔2023〕7号）等规定，国家矿山安全监察局河北局会同邯郸市应急管理局、市公安局、市总工会成立了事故防范和整改措施落实情况评估工作组，于2026年8月12日，对冀中能源峰峰集团有限公司羊东矿“2·22”一般其他瞒报事故防范和整改措施落实情况开展了评估。现将有关情况报告如下：</w:t>
      </w:r>
    </w:p>
    <w:p>
      <w:pPr>
        <w:spacing w:line="360" w:lineRule="auto" w:before="60" w:after="60"/>
        <w:ind w:firstLine="480"/>
      </w:pPr>
      <w:r>
        <w:rPr>
          <w:b/>
          <w:bCs/>
        </w:rPr>
        <w:t xml:space="preserve">一、评估工作过程</w:t>
      </w:r>
    </w:p>
    <w:p>
      <w:pPr>
        <w:spacing w:line="360" w:lineRule="auto" w:before="60" w:after="60"/>
        <w:ind w:firstLine="480"/>
      </w:pPr>
      <w:r>
        <w:t xml:space="preserve">评估工作组在听取羊东矿关于“2·22”一般其他瞒报事故防范和整改措施落实情况汇报后，按照评估工作方案，采取资料审查、座谈问询、查阅文件、走访调查等方式，对事故防范和整改措施、事故责任单位和有关责任人员行政处罚以及处理等建议落实情况进行了评估，形成了总体评估意见，指出了存在的问题，提出了工作建议。</w:t>
      </w:r>
    </w:p>
    <w:p>
      <w:pPr>
        <w:spacing w:line="360" w:lineRule="auto" w:before="60" w:after="60"/>
        <w:ind w:firstLine="480"/>
      </w:pPr>
      <w:r>
        <w:rPr>
          <w:b/>
          <w:bCs/>
        </w:rPr>
        <w:t xml:space="preserve">二、总体评估意见</w:t>
      </w:r>
    </w:p>
    <w:p>
      <w:pPr>
        <w:spacing w:line="360" w:lineRule="auto" w:before="60" w:after="60"/>
        <w:ind w:firstLine="480"/>
      </w:pPr>
      <w:r>
        <w:t xml:space="preserve">羊东矿基本能够按照事故结案通知和事故调查报告的要求，对事故防范和整改措施建议进行了落实。</w:t>
      </w:r>
    </w:p>
    <w:p>
      <w:pPr>
        <w:spacing w:line="360" w:lineRule="auto" w:before="60" w:after="60"/>
        <w:ind w:firstLine="480"/>
      </w:pPr>
      <w:r>
        <w:t xml:space="preserve">冀中能源峰峰集团有限公司、羊东矿已对企业有关责任人员给予党纪、政纪处理；羊东矿及有关责任人员已缴纳了行政罚款。</w:t>
      </w:r>
    </w:p>
    <w:p>
      <w:pPr>
        <w:spacing w:line="360" w:lineRule="auto" w:before="60" w:after="60"/>
        <w:ind w:firstLine="480"/>
      </w:pPr>
      <w:r>
        <w:t xml:space="preserve">对瞒报事故行为涉嫌犯罪人员，已依法移交邯郸市公安局调查处理。</w:t>
      </w:r>
    </w:p>
    <w:p>
      <w:pPr>
        <w:spacing w:line="360" w:lineRule="auto" w:before="60" w:after="60"/>
        <w:ind w:firstLine="480"/>
      </w:pPr>
      <w:r>
        <w:rPr>
          <w:b/>
          <w:bCs/>
        </w:rPr>
        <w:t xml:space="preserve">三、重点评估内容</w:t>
      </w:r>
    </w:p>
    <w:p>
      <w:pPr>
        <w:spacing w:line="360" w:lineRule="auto" w:before="60" w:after="60"/>
        <w:ind w:firstLine="480"/>
      </w:pPr>
      <w:r>
        <w:rPr>
          <w:b/>
          <w:bCs/>
        </w:rPr>
        <w:t xml:space="preserve">（一）事故防范和整改措施建议落实情况</w:t>
      </w:r>
    </w:p>
    <w:p>
      <w:pPr>
        <w:spacing w:line="360" w:lineRule="auto" w:before="60" w:after="60"/>
        <w:ind w:firstLine="480"/>
      </w:pPr>
      <w:r>
        <w:rPr>
          <w:b/>
          <w:bCs/>
        </w:rPr>
        <w:t xml:space="preserve">1.</w:t>
      </w:r>
      羊东矿重新修订健全了风险辨识评估制度。每月开展1次风险辨识，结合地质条件、生产布局变化动态调整管控措施。严格隐患闭环治理。矿长每月组织1次全方位重大事故隐患治理，分管专业领导每周开展系统排查，确保重大隐患挂牌督办、一般隐患闭环整改。精准防控风险隐患。加强钻孔施工特殊地段瓦斯管控;针对沿采空区边缘掘进、过老巷、过断层段等地区，采取差异化顶板控制措施，确保安全生产。
    </w:p>
    <w:p>
      <w:pPr>
        <w:spacing w:line="360" w:lineRule="auto" w:before="60" w:after="60"/>
        <w:ind w:firstLine="480"/>
      </w:pPr>
      <w:r>
        <w:rPr>
          <w:b/>
          <w:bCs/>
        </w:rPr>
        <w:t xml:space="preserve">2.事故调查报告提出：</w:t>
      </w:r>
      羊东矿重新修订了矿井《安全生产管理制度》，针对重点工作，分析预判各环节可能存在的安全风险。严格执行三级安全管控措施，跟进措施在现场执行到位，坚决制止违章指挥、冒险蛮干等行为。全面排查井下视频监控覆盖情况，在所有整修作业点安装视频监控设备，确保关键岗位、重点作业地点监控无死角。开展了“家文化”亲情班组建设，组织家属安全寄语、违章员工家属帮教等活动，强化职工自保联保互保意识，筑牢了防范事故群众防线。
    </w:p>
    <w:p>
      <w:pPr>
        <w:spacing w:line="360" w:lineRule="auto" w:before="60" w:after="60"/>
        <w:ind w:firstLine="480"/>
      </w:pPr>
      <w:r>
        <w:rPr>
          <w:b/>
          <w:bCs/>
        </w:rPr>
        <w:t xml:space="preserve">3.</w:t>
      </w:r>
      羊东矿分层分类开展了培训，强化班组长及特种作业人员等关键岗位培训，重点提升风险辨识、现场管控和应急处置能力。组织相关作业人员开展支架专项实操培训，考核合格后才安排上岗，确保职工熟练掌握安全技能。
    </w:p>
    <w:p>
      <w:pPr>
        <w:spacing w:line="360" w:lineRule="auto" w:before="60" w:after="60"/>
        <w:ind w:firstLine="480"/>
      </w:pPr>
      <w:r>
        <w:rPr>
          <w:b/>
          <w:bCs/>
        </w:rPr>
        <w:t xml:space="preserve">4.</w:t>
      </w:r>
      为深刻汲取羊东矿事故教训，峰峰集团印发了《煤矿隐患排查和瞒报事故专项整治提升工作方案》，组织各矿全面排查治理各类事故隐患，着力根除瞒报事故错误思想，坚决杜绝瞒报事故错误行为。羊东矿修订了《隐患排查治理制度》《事故报告和调查处理制度》等制度，新增了《瞒报事故责任追究办法》，明确事故报告流程、时限与责任，杜绝瞒报、迟报、漏报行为。成立了制度执行督查组，优化安全生产责任落实考核程序，严惩重处管理人员违章指挥、不规范管理行为，对屡教不改人员坚决降职或调离工作岗位。
    </w:p>
    <w:p>
      <w:pPr>
        <w:spacing w:line="360" w:lineRule="auto" w:before="60" w:after="60"/>
        <w:ind w:firstLine="480"/>
      </w:pPr>
      <w:r>
        <w:rPr>
          <w:b/>
          <w:bCs/>
        </w:rPr>
        <w:t xml:space="preserve">（二）树牢安全发展理念，健全安全生产责任制，汲取事故教训、举一反三加强安全生产工作情况</w:t>
      </w:r>
    </w:p>
    <w:p>
      <w:pPr>
        <w:spacing w:line="360" w:lineRule="auto" w:before="60" w:after="60"/>
        <w:ind w:firstLine="480"/>
      </w:pPr>
      <w:r>
        <w:t xml:space="preserve">羊东矿分层级开展了“安全发展理念大讨论”“瞒报事故危害专题警示教育”“安全问题大家谈”等系列活动，引导全员摒弃“重生产、轻安全”的错误观念。修订了《羊东矿全员安全生产责任制》，明确矿级、区科、班队、岗位四级责任清单，每季度开展责任落实专项考核。强化常态化警示教育，开展了“警示教育进班组”活动，根据作业特点动态、精准推送典型事故案例，确保人人绷紧安全弦。</w:t>
      </w:r>
    </w:p>
    <w:p>
      <w:pPr>
        <w:spacing w:line="360" w:lineRule="auto" w:before="60" w:after="60"/>
        <w:ind w:firstLine="480"/>
      </w:pPr>
      <w:r>
        <w:rPr>
          <w:b/>
          <w:bCs/>
        </w:rPr>
        <w:t xml:space="preserve">（三）事故责任单位及有关责任人员行政处罚等建议落实情况</w:t>
      </w:r>
    </w:p>
    <w:p>
      <w:pPr>
        <w:spacing w:line="360" w:lineRule="auto" w:before="60" w:after="60"/>
        <w:ind w:firstLine="480"/>
      </w:pPr>
      <w:r>
        <w:t xml:space="preserve">给予撤销党内职务2人次、党内严重警告3人次、党内警告2人次、政务撤职3人次、政务记过1人次，政务降级1人次，已落实到位。</w:t>
      </w:r>
    </w:p>
    <w:p>
      <w:pPr>
        <w:spacing w:line="360" w:lineRule="auto" w:before="60" w:after="60"/>
        <w:ind w:firstLine="480"/>
      </w:pPr>
      <w:r>
        <w:t xml:space="preserve">羊东矿和9名相关责任人罚款已缴纳到位，暂停其安全生产知识和管理能力资格证已落实。</w:t>
      </w:r>
    </w:p>
    <w:p>
      <w:pPr>
        <w:spacing w:line="360" w:lineRule="auto" w:before="60" w:after="60"/>
        <w:ind w:firstLine="480"/>
      </w:pPr>
      <w:r>
        <w:t xml:space="preserve">4人瞒报事故行为涉嫌犯罪，依法移交邯郸市公安局调查处理。</w:t>
      </w:r>
    </w:p>
    <w:p>
      <w:pPr>
        <w:spacing w:line="360" w:lineRule="auto" w:before="60" w:after="60"/>
        <w:ind w:firstLine="480"/>
      </w:pPr>
      <w:r>
        <w:rPr>
          <w:b/>
          <w:bCs/>
        </w:rPr>
        <w:t xml:space="preserve">四、工作建议</w:t>
      </w:r>
    </w:p>
    <w:p>
      <w:pPr>
        <w:spacing w:line="360" w:lineRule="auto" w:before="60" w:after="60"/>
        <w:ind w:firstLine="480"/>
      </w:pPr>
      <w:r>
        <w:t xml:space="preserve">冀中能源峰峰集团有限公司、羊东矿要进一步吸取事故教训，举一反三，健全完善各环节、各岗位的安全管理制度；加强现场工程质量验收及安全管理，严控现场作业流程，消除隐患；加强安全设备、设施的管理、维护和使用，确保设备、设施安全可靠；加强安全知识培训，提高从业人员素质。</w:t>
      </w:r>
    </w:p>
    <w:p>
      <w:pPr>
        <w:spacing w:line="360" w:lineRule="auto" w:before="60" w:after="60"/>
        <w:ind w:firstLine="480"/>
      </w:pPr>
      <w:r>
        <w:t xml:space="preserve">河北邯郸冀中能源峰峰集团有限公司羊东矿“2·22”一般其他瞒报事故防范和整改措施落实情况评估工作组</w:t>
      </w:r>
    </w:p>
    <w:p>
      <w:pPr>
        <w:spacing w:line="360" w:lineRule="auto" w:before="60" w:after="60"/>
        <w:ind w:firstLine="480"/>
      </w:pPr>
      <w:r>
        <w:t xml:space="preserve">2026年8月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