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宿州西苑新村B区项目“2019.8.8”建筑亡人事故调查报告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原文链接：https://safety.ahsz.gov.cn/public/2655629/191006691.html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发布时间：2020-02-24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760803383/202002-00001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 18:28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宿州西苑新村B区项目“2019.8.8”建筑亡人事故调查报告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760803383/202002-00001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 18:28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宿州西苑新村B区项目“2019.8.8”建筑亡人事故调查报告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760803383/202002-00001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宿州市政务公开网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2020-02-24 18:28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宿州西苑新村B区项目“2019.8.8”建筑亡人事故调查报告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宿州西苑新村B区项目“2019.8.8”建筑亡人事故调查报告 </w:t>
      </w:r>
    </w:p>
    <w:p>
      <w:pPr>
        <w:spacing w:line="360" w:lineRule="auto" w:before="60" w:after="60"/>
        <w:ind w:firstLine="480"/>
      </w:pPr>
      <w:r>
        <w:t xml:space="preserve">来源：市应急管理局 浏览量： 发表时间：2020-02-24 18:28 编辑：应急管理局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2019年8月8日，宿州西苑新村B区项目工地，6#楼塔式起重机进行安装作业时，发生一起高坠事故，导致一名作业人员死亡。</w:t>
      </w:r>
    </w:p>
    <w:p>
      <w:pPr>
        <w:spacing w:line="360" w:lineRule="auto" w:before="60" w:after="60"/>
        <w:ind w:firstLine="480"/>
      </w:pPr>
      <w:r>
        <w:t xml:space="preserve">事故发生后，市政府高度重视，依据《安全生产法》、《生产安全事故报告和调查处理条例》等有关法律法规，成立了由应急、纪委监委、工会、住建等部门及有关专家组成的“2019.8.8”建筑亡人事故调查组，对该起事故开展调查。事故调查组通过勘查现场、查阅资料、询问有关人员，查明了事故发生的经过和原因、认定了事故性质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（一）建设单位及项目情况</w:t>
      </w:r>
    </w:p>
    <w:p>
      <w:pPr>
        <w:spacing w:line="360" w:lineRule="auto" w:before="60" w:after="60"/>
        <w:ind w:firstLine="480"/>
      </w:pPr>
      <w:r>
        <w:t xml:space="preserve">中十冶集团投资开发（宿州）有限公司，成立于2018年12月6日，于2019年8月6日在宿州市埇桥区市场监督管理局注册，注册地址：安徽省宿州市埇桥区淮海西路188号博文大厦三楼，统一社会信用代码：91341302MA2TABUE7X（1-1），法定代表人：张会康，注册资金：人民币伍仟万圆整；经营范围：房地产开发，物业管理等。</w:t>
      </w:r>
    </w:p>
    <w:p>
      <w:pPr>
        <w:spacing w:line="360" w:lineRule="auto" w:before="60" w:after="60"/>
        <w:ind w:firstLine="480"/>
      </w:pPr>
      <w:r>
        <w:t xml:space="preserve">西苑新村B区为宿州市棚户区改造安置房项目，位于汴河西路（吾悦广场项目对面南侧）。项目建设用地总面积46919㎡，规划建筑面积越16.8万㎡（含地下室），包括5栋34层高层建筑、1栋18层高层建筑、3栋商业用房及燃气调压站、配电房等其他附属工程。项目于2019年1月24日开工，至事故发生时，施工现场土方开挖及基坑支护工作已经全部完成，正进行地下车库和主楼基础垫层施工及防水作业施工。</w:t>
      </w:r>
    </w:p>
    <w:p>
      <w:pPr>
        <w:spacing w:line="360" w:lineRule="auto" w:before="60" w:after="60"/>
        <w:ind w:firstLine="480"/>
      </w:pPr>
      <w:r>
        <w:t xml:space="preserve">（二）施工总承包单位情况</w:t>
      </w:r>
    </w:p>
    <w:p>
      <w:pPr>
        <w:spacing w:line="360" w:lineRule="auto" w:before="60" w:after="60"/>
        <w:ind w:firstLine="480"/>
      </w:pPr>
      <w:r>
        <w:t xml:space="preserve">中国黄金集团建设有限公司，成立于2011年5月9日，于2017年4月19日在北京市工商行政管理局注册，注册地址：北京市北京经济技术开发区景园北街2号49号楼，统一社会信用代码：91110000717829414L，法定代表人：徐福山，注册资金：86000万元；经营范围：施工总承包、专业承包，房地产开发经营等。建筑工程施工总承包壹级资质；安全生产许可证有效期至2022年7月23日。公司设立宿州项目部（宿州西苑新村项目总包部），负责该项目建设。</w:t>
      </w:r>
    </w:p>
    <w:p>
      <w:pPr>
        <w:spacing w:line="360" w:lineRule="auto" w:before="60" w:after="60"/>
        <w:ind w:firstLine="480"/>
      </w:pPr>
      <w:r>
        <w:t xml:space="preserve">（三）设备安装单位情况</w:t>
      </w:r>
    </w:p>
    <w:p>
      <w:pPr>
        <w:spacing w:line="360" w:lineRule="auto" w:before="60" w:after="60"/>
        <w:ind w:firstLine="480"/>
      </w:pPr>
      <w:r>
        <w:t xml:space="preserve">宿州市金塔工程机械租赁有限公司，成立于2016年7月28日，于2016年7月28日在宿州市埇桥区市场监督管理局注册，注册地址：安徽省宿州市埇桥区三八办事处十里村十里路5号（第二看守所300米路南），统一社会信用代码：91341302MA2MYCDG26（1-1），为自然人独资的有限责任公司，法定代表人：史士峰，注册资金：肆佰贰拾万圆整；经营范围：起重设备装拆、维保、租赁、销售等。起重设备安装工程专业承包叁级资质；安全生产许可有效期至2021年6月12日。该公司于2019年7月29日与中国黄金集团建设有限公司签订建筑机械设备安装合同。</w:t>
      </w:r>
    </w:p>
    <w:p>
      <w:pPr>
        <w:spacing w:line="360" w:lineRule="auto" w:before="60" w:after="60"/>
        <w:ind w:firstLine="480"/>
      </w:pPr>
      <w:r>
        <w:t xml:space="preserve">（四）工程监理单位情况</w:t>
      </w:r>
    </w:p>
    <w:p>
      <w:pPr>
        <w:spacing w:line="360" w:lineRule="auto" w:before="60" w:after="60"/>
        <w:ind w:firstLine="480"/>
      </w:pPr>
      <w:r>
        <w:t xml:space="preserve">安徽峙恒工程管理有限公司，成立于1995年7月14日，于2018年9月12日在宿州市工商行政管理局注册，注册地址：安徽省宿州市银河一路559号建委大厦，统一社会信用代码：913413001523446110（1-4），法定代表人：潘峰，注册资金：叁佰万圆整；经营范围：建设工程监理，工程项目管理等。</w:t>
      </w:r>
    </w:p>
    <w:p>
      <w:pPr>
        <w:spacing w:line="360" w:lineRule="auto" w:before="60" w:after="60"/>
        <w:ind w:firstLine="480"/>
      </w:pPr>
      <w:r>
        <w:t xml:space="preserve">（五）相关人员情况</w:t>
      </w:r>
    </w:p>
    <w:p>
      <w:pPr>
        <w:spacing w:line="360" w:lineRule="auto" w:before="60" w:after="60"/>
        <w:ind w:firstLine="480"/>
      </w:pPr>
      <w:r>
        <w:t xml:space="preserve">1.王某，男，37岁，为宿州市金塔工程机械租赁有限公司塔式起重机安装拆卸工，事故中死亡。</w:t>
      </w:r>
    </w:p>
    <w:p>
      <w:pPr>
        <w:spacing w:line="360" w:lineRule="auto" w:before="60" w:after="60"/>
        <w:ind w:firstLine="480"/>
      </w:pPr>
      <w:r>
        <w:t xml:space="preserve">2.张某，男，44岁，为宿州市金塔工程机械租赁有限公司经理，负责机械安装。</w:t>
      </w:r>
    </w:p>
    <w:p>
      <w:pPr>
        <w:spacing w:line="360" w:lineRule="auto" w:before="60" w:after="60"/>
        <w:ind w:firstLine="480"/>
      </w:pPr>
      <w:r>
        <w:t xml:space="preserve">3.张某，男，32岁，为中国黄金集团建设有限公司宿州项目部项目经理。</w:t>
      </w:r>
    </w:p>
    <w:p>
      <w:pPr>
        <w:spacing w:line="360" w:lineRule="auto" w:before="60" w:after="60"/>
        <w:ind w:firstLine="480"/>
      </w:pPr>
      <w:r>
        <w:t xml:space="preserve">4.李某，男，43岁，为安徽峙恒工程管理有限公司总工程师。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2019年8月8日上午，在西苑新村B区项目工地，宿州市金塔工程机械租赁有限公司组织王某等4名工人进行6#楼的塔吊安装作业，11时，现场作业人员下班离场，后王某又独自返回工地并爬上6#塔吊。11时30分左右，塔吊顶升套架横梁销脱落，王某随套架一同坠落地面。</w:t>
      </w:r>
    </w:p>
    <w:p>
      <w:pPr>
        <w:spacing w:line="360" w:lineRule="auto" w:before="60" w:after="60"/>
        <w:ind w:firstLine="480"/>
      </w:pPr>
      <w:r>
        <w:t xml:space="preserve">听到塔吊落地发生的巨响，中金集团项目部人员立即赶往现场查看，项目执行经理郭某龙随即拨打120急救电话，同时安排人员清理救护车进场通道，并对事故现场进行保护。大约10分钟左右，120急救人员将伤者送至宿州市皖北煤电集团总医院抢救。后因抢救无效，王某于当日14时左右死亡。</w:t>
      </w:r>
    </w:p>
    <w:p>
      <w:pPr>
        <w:spacing w:line="360" w:lineRule="auto" w:before="60" w:after="60"/>
        <w:ind w:firstLine="480"/>
      </w:pPr>
      <w:r>
        <w:t xml:space="preserve">目前，宿州市金塔工程机械租赁有限公司已同死者家属达成死亡赔偿协议，善后工作结束。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据调查，王某分别于2019年6月及2019年7月在宿州市第一人民医院就医，医生诊断其为抑郁状态，病历中建议：一、住院（精神科入住）；二、控制出行，限制（家人看护）；三、避免出现过激症状造成意外。至事发前王军未入院治疗，并且没有把病情如实向公司负责人报告。</w:t>
      </w:r>
    </w:p>
    <w:p>
      <w:pPr>
        <w:spacing w:line="360" w:lineRule="auto" w:before="60" w:after="60"/>
        <w:ind w:firstLine="480"/>
      </w:pPr>
      <w:r>
        <w:t xml:space="preserve">经向王某的工友张某问询了解：正常塔吊安装作业需5人操作共同完成。8月8日11时，王某是在下班后又独自爬上塔吊作业面的。西关公安派出所调取的监控录像也印证张某所述属实。</w:t>
      </w:r>
    </w:p>
    <w:p>
      <w:pPr>
        <w:spacing w:line="360" w:lineRule="auto" w:before="60" w:after="60"/>
        <w:ind w:firstLine="480"/>
      </w:pPr>
      <w:r>
        <w:t xml:space="preserve">经向王军的工友张某明问询了解：8月6日和7日，他们一起从事市开发区东部厂房塔吊安装期间，王某在同工友聊天时曾问到“工地出现伤亡事故赔偿情况”；从王某事发前两天言辞及情绪中，表现有异于平常的情况。</w:t>
      </w:r>
    </w:p>
    <w:p>
      <w:pPr>
        <w:spacing w:line="360" w:lineRule="auto" w:before="60" w:after="60"/>
        <w:ind w:firstLine="480"/>
      </w:pPr>
      <w:r>
        <w:t xml:space="preserve">经向王军亲属张某（王某的妻弟）问询了解：8月6日晚上，王某情绪比较低落，与平常相比情绪异常，类似向张某交代后事，言语中表示“家庭经济比较困难，万一有一天不在了，家庭（拜托）多照顾一下”。</w:t>
      </w:r>
    </w:p>
    <w:p>
      <w:pPr>
        <w:spacing w:line="360" w:lineRule="auto" w:before="60" w:after="60"/>
        <w:ind w:firstLine="480"/>
      </w:pPr>
      <w:r>
        <w:t xml:space="preserve">综上，事故调查组认为：死者王某由于抑郁症病情导致本人行为异常，是造成高坠事故的主要原因。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该事故是一起意外死亡事件，非生产安全事故。</w:t>
      </w:r>
    </w:p>
    <w:p>
      <w:pPr>
        <w:spacing w:line="360" w:lineRule="auto" w:before="60" w:after="60"/>
        <w:ind w:firstLine="480"/>
      </w:pPr>
      <w:r>
        <w:t xml:space="preserve">五、处理建议</w:t>
      </w:r>
    </w:p>
    <w:p>
      <w:pPr>
        <w:spacing w:line="360" w:lineRule="auto" w:before="60" w:after="60"/>
        <w:ind w:firstLine="480"/>
      </w:pPr>
      <w:r>
        <w:t xml:space="preserve">（一）提请市政府终止事故调查，作为一起意外死亡事件处理。</w:t>
      </w:r>
    </w:p>
    <w:p>
      <w:pPr>
        <w:spacing w:line="360" w:lineRule="auto" w:before="60" w:after="60"/>
        <w:ind w:firstLine="480"/>
      </w:pPr>
      <w:r>
        <w:t xml:space="preserve">（二）要求相关责任单位深刻汲取教训，妥善处理善后工作；认真查找在用工和管理环节的漏洞，有针对性地抓好整改。</w:t>
      </w:r>
    </w:p>
    <w:p>
      <w:pPr>
        <w:spacing w:line="360" w:lineRule="auto" w:before="60" w:after="60"/>
        <w:ind w:firstLine="480"/>
      </w:pPr>
      <w:r>
        <w:t xml:space="preserve">（三）各级住建部门要举一反三，以案为鉴，督促施工企业抓好人员出入管理，加强特种作业人员的岗前培训与体检，避免类似事故的发生。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