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宿马园区和盛广场“2019.7.28”建筑施工事故调查报告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原文链接：https://safety.ahsz.gov.cn/public/2655629/191006701.html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发布时间：2020-04-17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760803383/202005-00054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宿州市政务公开网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2020-04-17 09:42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宿马园区和盛广场“2019.7.28”建筑施工事故调查报告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760803383/202005-00054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宿州市政务公开网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2020-04-17 09:42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宿马园区和盛广场“2019.7.28”建筑施工事故调查报告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760803383/202005-00054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宿州市政务公开网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2020-04-17 09:42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宿马园区和盛广场“2019.7.28”建筑施工事故调查报告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宿马园区和盛广场“2019.7.28”建筑施工事故调查报告 </w:t>
      </w:r>
    </w:p>
    <w:p>
      <w:pPr>
        <w:spacing w:line="360" w:lineRule="auto" w:before="60" w:after="60"/>
        <w:ind w:firstLine="480"/>
      </w:pPr>
      <w:r>
        <w:t xml:space="preserve">来源：市应急管理局 浏览量： 发表时间：2020-04-17 09:42 编辑：应急管理局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2019年7月28日16时左右，宿马园区和盛广场8号楼屋面装饰改造工程项目，发生一起1人死亡的建筑施工事故。</w:t>
      </w:r>
    </w:p>
    <w:p>
      <w:pPr>
        <w:spacing w:line="360" w:lineRule="auto" w:before="60" w:after="60"/>
        <w:ind w:firstLine="480"/>
      </w:pPr>
      <w:r>
        <w:t xml:space="preserve">事故发生后，市领导高度重视，要求查清事故原因，严肃追责问责，深入开展施工隐患整治与安全施工警示教育，杜绝类似事故再次发生。根据《安全生产法》和《生产安全事故报告和调查处理条例》（国务院令第493号）等有关法律法规，市安委办成立了由市应急、公安、工会、住建、监委等部门以及有关专家组成的“2019.7.28”事故调查组，开展事故调查工作。事故调查按照“四不放过”和“科学严谨、依法依规、实事求是、注重实效”的原则，通过现场勘验、调查取证和专家论证，查明了事故发生的经过、原因、人员伤亡和直接经济损失情况，认定了事故性质和责任，提出了对有关责任人和责任单位的处理建议，并针对事故原因及暴露出的突出问题和教训，提出了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（一）建设单位及项目情况</w:t>
      </w:r>
    </w:p>
    <w:p>
      <w:pPr>
        <w:spacing w:line="360" w:lineRule="auto" w:before="60" w:after="60"/>
        <w:ind w:firstLine="480"/>
      </w:pPr>
      <w:r>
        <w:t xml:space="preserve">宿州和欣置业有限公司(以下简称：和欣置业公司)，成立于2012年11月02日，登记机关为宿州市工商局直属分局，登记状态为存续，注册地址：安徽省宿州市宿马现代产业园区管委会院内；公司类型：有限责任公司（自然人投资或控股）；统一社会信用代码93413000570******；法定代表人：朱炎；注册资本：3000万元整；经营范围：房地产开发、销售、营销策划；房屋租赁；装饰工程设计与施工；九座及九座以上乘用车、钢材、日用百货、五金交电购销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和欣置业公司计划于2019年7月19日至8月15日对宿马园区和盛广场8#楼五层进行装饰改造，工程名称：8#楼五层电影院巨幕厅的网架屋面工程，建筑面积约500平方米，主体结构为钢结构。7月13日，和欣置业公司与徐州三正网架钢结构工程有限公司签订《8#楼五层电影院巨幕厅的网架屋面施工合同》。</w:t>
      </w:r>
    </w:p>
    <w:p>
      <w:pPr>
        <w:spacing w:line="360" w:lineRule="auto" w:before="60" w:after="60"/>
        <w:ind w:firstLine="480"/>
      </w:pPr>
      <w:r>
        <w:t xml:space="preserve">（二）施工总承包单位情况</w:t>
      </w:r>
    </w:p>
    <w:p>
      <w:pPr>
        <w:spacing w:line="360" w:lineRule="auto" w:before="60" w:after="60"/>
        <w:ind w:firstLine="480"/>
      </w:pPr>
      <w:r>
        <w:t xml:space="preserve">徐州三正网架钢结构工程有限公司（以下简称：徐州三正公司），成立于2019年3月6日，登记机关为徐州市泉山区市场监督管理局，登记状态为存续，注册地址：徐州市泉山区桃园街道临黄社区居民委员会原临黄农药厂院内；公司类型：有限责任公司（自然人独资）；统一社会信用代码：91320311MA1Y******;法定代表人：孙衡；注册资本：100万元整；经营范围：网架钢结构工程设计、施工；网架钢结构、轻钢房屋、轻钢建筑材料、建筑幕墙、焊接设备及配件、紧固件设计、安装、加工、制造、销售等（依法须经批准的项目，经相关部门批准后方可开展经营活动）。该公司无相应钢结构工程施工资质及安全生产许可，违法承包并转包建设项目。</w:t>
      </w:r>
    </w:p>
    <w:p>
      <w:pPr>
        <w:spacing w:line="360" w:lineRule="auto" w:before="60" w:after="60"/>
        <w:ind w:firstLine="480"/>
      </w:pPr>
      <w:r>
        <w:t xml:space="preserve">（三）现场施工情况</w:t>
      </w:r>
    </w:p>
    <w:p>
      <w:pPr>
        <w:spacing w:line="360" w:lineRule="auto" w:before="60" w:after="60"/>
        <w:ind w:firstLine="480"/>
      </w:pPr>
      <w:r>
        <w:t xml:space="preserve">崔宏举以徐州三正公司名义同和欣置业公司签订施工合同，组织物料与人员进场施工作业。</w:t>
      </w:r>
    </w:p>
    <w:p>
      <w:pPr>
        <w:spacing w:line="360" w:lineRule="auto" w:before="60" w:after="60"/>
        <w:ind w:firstLine="480"/>
      </w:pPr>
      <w:r>
        <w:t xml:space="preserve">（四）相关人员情况</w:t>
      </w:r>
    </w:p>
    <w:p>
      <w:pPr>
        <w:spacing w:line="360" w:lineRule="auto" w:before="60" w:after="60"/>
        <w:ind w:firstLine="480"/>
      </w:pPr>
      <w:r>
        <w:t xml:space="preserve">1.侯某西，男，31岁，现场施工人员，事故中死亡。</w:t>
      </w:r>
    </w:p>
    <w:p>
      <w:pPr>
        <w:spacing w:line="360" w:lineRule="auto" w:before="60" w:after="60"/>
        <w:ind w:firstLine="480"/>
      </w:pPr>
      <w:r>
        <w:t xml:space="preserve">2.崔某举，男，61岁，和盛广场8#楼五层电影院巨幕厅网架屋面工程实际承包人。</w:t>
      </w:r>
    </w:p>
    <w:p>
      <w:pPr>
        <w:spacing w:line="360" w:lineRule="auto" w:before="60" w:after="60"/>
        <w:ind w:firstLine="480"/>
      </w:pPr>
      <w:r>
        <w:t xml:space="preserve">3.韩某，男，54岁，宿州市和欣置业有限公司副总经理。</w:t>
      </w:r>
    </w:p>
    <w:p>
      <w:pPr>
        <w:spacing w:line="360" w:lineRule="auto" w:before="60" w:after="60"/>
        <w:ind w:firstLine="480"/>
      </w:pPr>
      <w:r>
        <w:t xml:space="preserve">4.孙某，男，41岁，徐州三正网架钢结构有限工程有限公司法定代表人。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2019年7月28日下午15时许，侯某西、王某启、任某路、任某卫和吕某超5人在和盛广场8号楼楼顶进行安装网架作业，16时许，侯某西施工时发生触电导致身体失衡，本人背部朝下从脚手架跌落到楼面上。</w:t>
      </w:r>
    </w:p>
    <w:p>
      <w:pPr>
        <w:spacing w:line="360" w:lineRule="auto" w:before="60" w:after="60"/>
        <w:ind w:firstLine="480"/>
      </w:pPr>
      <w:r>
        <w:t xml:space="preserve">接事故报告，和盛广场现场负责人立即拨打120急救电话，17时5分，救护车将侯西西运至中煤矿建医院。工友王某启拨打110报警电话，宿马园区东城派出所民警接警后赶至现场，进行了勘查，并对死者工友及报警人员进行了问询。20时30分，侯某西经抢救无效死亡。后经法医鉴定，认定侯某西“触电后从高处坠落造成肺部严重挫裂伤，导致窒息死亡”。</w:t>
      </w:r>
    </w:p>
    <w:p>
      <w:pPr>
        <w:spacing w:line="360" w:lineRule="auto" w:before="60" w:after="60"/>
        <w:ind w:firstLine="480"/>
      </w:pPr>
      <w:r>
        <w:t xml:space="preserve">8月9日，和欣置业公司与死者家属签订死亡赔偿协议书，善后工作结束。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侯某西安全生产意识薄弱，未充分认识作业环境的安全风险并有效采取防触电防高坠措施。施工现场临时用电管理混乱，用电设备及电源线敷设、搭接不规范，存在漏电隐患。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1.和欣置业公司未按规定申报施工许可，未对承包单位施工资质进行审核，施工过程中安全生产监督管理不到位。</w:t>
      </w:r>
    </w:p>
    <w:p>
      <w:pPr>
        <w:spacing w:line="360" w:lineRule="auto" w:before="60" w:after="60"/>
        <w:ind w:firstLine="480"/>
      </w:pPr>
      <w:r>
        <w:t xml:space="preserve">2.徐州三正公司无资质承揽工程，施工过程中未实施有效监督管理。</w:t>
      </w:r>
    </w:p>
    <w:p>
      <w:pPr>
        <w:spacing w:line="360" w:lineRule="auto" w:before="60" w:after="60"/>
        <w:ind w:firstLine="480"/>
      </w:pPr>
      <w:r>
        <w:t xml:space="preserve">3.现场安全生产制度、安全管理措施、人员教育培训不到位，特种作业人员无证上岗。</w:t>
      </w:r>
    </w:p>
    <w:p>
      <w:pPr>
        <w:spacing w:line="360" w:lineRule="auto" w:before="60" w:after="60"/>
        <w:ind w:firstLine="480"/>
      </w:pPr>
      <w:r>
        <w:t xml:space="preserve">4.宿马园区规划建设部门对非法建设行为监管疏漏。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该事故是一起相关单位非法建设施工、作业人员违反安全生产制度、现场安全监管不到位而造成的生产安全责任事故。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相关人员</w:t>
      </w:r>
      <w:r>
        <w:rPr>
          <w:b/>
          <w:bCs/>
        </w:rPr>
        <w:t xml:space="preserve">的</w:t>
      </w:r>
      <w:r>
        <w:rPr>
          <w:b/>
          <w:bCs/>
        </w:rPr>
        <w:t xml:space="preserve">责任认定及处理建议</w:t>
      </w:r>
    </w:p>
    <w:p>
      <w:pPr>
        <w:spacing w:line="360" w:lineRule="auto" w:before="60" w:after="60"/>
        <w:ind w:firstLine="480"/>
      </w:pPr>
      <w:r>
        <w:t xml:space="preserve">1.侯某西，工程现场施工人员，负事故直接责任。鉴于本人在事故中死亡，不对其追究责任。</w:t>
      </w:r>
    </w:p>
    <w:p>
      <w:pPr>
        <w:spacing w:line="360" w:lineRule="auto" w:before="60" w:after="60"/>
        <w:ind w:firstLine="480"/>
      </w:pPr>
      <w:r>
        <w:t xml:space="preserve">2.孙某，徐州三正公司法定代表人。违反《安全生产法》第十八条之规定，对本公司承建项目安全生产工作未实施有效的监督、检查，公司违反《安全生产法》四十六条及《建筑法》第三章第二十六条、二十八条、二十九条之规定，违法承包并转包建筑工程；负事故领导责任。根据《安全生产法》第九十二条之规定，对孙衡处上一年年收入百分之三十的罚款。</w:t>
      </w:r>
    </w:p>
    <w:p>
      <w:pPr>
        <w:spacing w:line="360" w:lineRule="auto" w:before="60" w:after="60"/>
        <w:ind w:firstLine="480"/>
      </w:pPr>
      <w:r>
        <w:t xml:space="preserve">3.崔某举，和盛广场8#楼五层电影院巨幕厅网架屋面工程施工实际负责人，违反《安全生产法》第二十二条之规定，未对施工方实施有效的安全管理与教育培训制度，负事故主要管理责任。根据《安全生产违法行为行政处罚办法》（国家安全监管总局令第15号）第四十五条之规定，对崔宏举处以人民币9000元的罚款。</w:t>
      </w:r>
    </w:p>
    <w:p>
      <w:pPr>
        <w:spacing w:line="360" w:lineRule="auto" w:before="60" w:after="60"/>
        <w:ind w:firstLine="480"/>
      </w:pPr>
      <w:r>
        <w:t xml:space="preserve">4.朱某，和欣置业公司法定代表人，公司违反《建筑法》第二章第七条之规定，未申请建筑工程施工许可，违反《安全生产法》四十六条之规定，将建设项目发包给不具备安全生产条件与相应资质的单位；违反《安全生产法》第十八条之规定，对本公司建设项目的安全生产工作未实施有效的监督、检查，负事故主要领导责任。根据《安全生产法》第九十二条之规定，对朱炎处上一年年收入百分之三十的罚款。</w:t>
      </w:r>
    </w:p>
    <w:p>
      <w:pPr>
        <w:spacing w:line="360" w:lineRule="auto" w:before="60" w:after="60"/>
        <w:ind w:firstLine="480"/>
      </w:pPr>
      <w:r>
        <w:t xml:space="preserve">5.韩某，和欣置业公司负责施工现场的副总经理，违反《安全生产法》第二十二条之规定，未对施工方实施有效的安全管理与教育培训制度，负事故主要管理责任。根据《安全生产违法行为行政处罚办法》（国家安全监管总局令第15号）第四十五条之规定，对韩东处以人民币4000元的罚款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（二）对相关责任单位的处理建议</w:t>
      </w:r>
    </w:p>
    <w:p>
      <w:pPr>
        <w:spacing w:line="360" w:lineRule="auto" w:before="60" w:after="60"/>
        <w:ind w:firstLine="480"/>
      </w:pPr>
      <w:r>
        <w:t xml:space="preserve">1.宿州和欣置业有限公司，存在非法建设及违法发包建筑工程的行为，在施工过程中未按《安全生产法》第四十六条之规定履行安全管理职责，负事故主要责任。鉴于该公司事故能认真配合事故调查和整改，并积极做好善后工作，具有从轻情节，依据《安全生产法》第一百零九条之规定，对该公司处以人民币21万元的罚款。</w:t>
      </w:r>
    </w:p>
    <w:p>
      <w:pPr>
        <w:spacing w:line="360" w:lineRule="auto" w:before="60" w:after="60"/>
        <w:ind w:firstLine="480"/>
      </w:pPr>
      <w:r>
        <w:t xml:space="preserve">2.徐州三正网架钢结构工程有限公司，违反《安全生产法》第十七条、第十八条和第四十六条之规定，存在违法承包和发包建筑工程的行为，对本公司承建项目的安全生产工作未实施有效的监督、检查，负事故次要责任。依据《安全生产法》第一百零九条之规定，对该公司处以人民币21万元的罚款。</w:t>
      </w:r>
    </w:p>
    <w:p>
      <w:pPr>
        <w:spacing w:line="360" w:lineRule="auto" w:before="60" w:after="60"/>
        <w:ind w:firstLine="480"/>
      </w:pPr>
      <w:r>
        <w:t xml:space="preserve">3.宿马园区管委会规划建设部，对辖区非法建设行为失察，由宿马园区管委会按内部管理规定进行处理。</w:t>
      </w:r>
    </w:p>
    <w:p>
      <w:pPr>
        <w:spacing w:line="360" w:lineRule="auto" w:before="60" w:after="60"/>
        <w:ind w:firstLine="480"/>
      </w:pPr>
      <w:r>
        <w:t xml:space="preserve">六、防范及整改措施。</w:t>
      </w:r>
    </w:p>
    <w:p>
      <w:pPr>
        <w:spacing w:line="360" w:lineRule="auto" w:before="60" w:after="60"/>
        <w:ind w:firstLine="480"/>
      </w:pPr>
      <w:r>
        <w:t xml:space="preserve">（一）宿州和欣置业有限公司。切实汲取事故教训，严格按照相关法规办理建筑工程的施工许可与工程的发包，施工过程中依法履行建设单位的安全生产责任。</w:t>
      </w:r>
    </w:p>
    <w:p>
      <w:pPr>
        <w:spacing w:line="360" w:lineRule="auto" w:before="60" w:after="60"/>
        <w:ind w:firstLine="480"/>
      </w:pPr>
      <w:r>
        <w:t xml:space="preserve">（二）徐州三正网架钢结构工程有限公司。依法依规在本企业的资质范围内开展生产经营活动，加强本单位的合同管理，依法履行合同约定的法律责任和安全生产职责。</w:t>
      </w:r>
    </w:p>
    <w:p>
      <w:pPr>
        <w:spacing w:line="360" w:lineRule="auto" w:before="60" w:after="60"/>
        <w:ind w:firstLine="480"/>
      </w:pPr>
      <w:r>
        <w:t xml:space="preserve">（三）宿马园区管委会。举一反三，切实做到以案为鉴，按安全生产“三个必须”要求，严格履行安全生产监管责任。进一步加大“打非治违”力度，杜绝辖区非法建设行为；加强在建项目的安全检查，督促企业有效落实安全生产主体责任，有效避免类似事故的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