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关于印发《宿州经开区安徽元方钢结构工程有限公司“2022·11·25”物体打击事故防范和整改措施落实情况评估报告》的通知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来源：宿州市应急管理局　宿州市应急管理局·事故调查报告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原文链接：https://safety.ahsz.gov.cn/public/2655629/195220681.html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发布时间：2024-04-10　抓取时间：2026-10-07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加入收藏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            本站 站群         </w:t>
      </w:r>
    </w:p>
    <w:p>
      <w:pPr>
        <w:spacing w:line="360" w:lineRule="auto" w:before="60" w:after="60"/>
        <w:ind w:firstLine="480"/>
      </w:pPr>
      <w:r>
        <w:t xml:space="preserve">      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组织机构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在线办事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 您当前的位置：首页 &gt; 政府信息公开 &gt; 宿州市应急管理局 
      <w:r>
        <w:rPr>
          <w:i/>
        </w:rPr>
        <w:t xml:space="preserve">&gt;</w:t>
      </w:r>
       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p>
      <w:pPr>
        <w:spacing w:line="360" w:lineRule="auto" w:before="60" w:after="60"/>
        <w:ind w:firstLine="480"/>
      </w:pPr>
      <w:r>
        <w:t xml:space="preserve"> 浏览量： 字号大小：【 大 中 小 】 打印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760803383/202404-00009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通知,医疗、气象、应急,安全生产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2024-04-10 16:51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关于印发《宿州经开区安徽元方钢结构工程有限公司“2022·11·25”物体打击事故防范和整改措施落实情况评估报告》的通知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760803383/202404-00009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通知,医疗、气象、应急,安全生产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2024-04-10 16:51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关于印发《宿州经开区安徽元方钢结构工程有限公司“2022·11·25”物体打击事故防范和整改措施落实情况评估报告》的通知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760803383/202404-00009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2024-04-10 16:51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关于印发《宿州经开区安徽元方钢结构工程有限公司“2022·11·25”物体打击事故防范和整改措施落实情况评估报告》的通知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政策咨询机关：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政策咨询电话：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</w:tbl>
    <w:p/>
    <w:p>
      <w:pPr>
        <w:pStyle w:val="Heading1"/>
      </w:pPr>
      <w:r>
        <w:t xml:space="preserve">关于印发《宿州经开区安徽元方钢结构工程有限公司“2022·11·25”物体打击事故防范和整改措施落实情况评估报告》的通知 </w:t>
      </w:r>
    </w:p>
    <w:p>
      <w:pPr>
        <w:spacing w:line="360" w:lineRule="auto" w:before="60" w:after="60"/>
        <w:ind w:firstLine="480"/>
      </w:pPr>
      <w:r>
        <w:t xml:space="preserve">来源：宿州市应急管理局 浏览量： 发表时间：2024-04-10 16:51 编辑：宿州信息公开025</w:t>
      </w:r>
    </w:p>
    <w:p>
      <w:pPr>
        <w:spacing w:line="360" w:lineRule="auto" w:before="60" w:after="60"/>
        <w:ind w:firstLine="480"/>
      </w:pPr>
      <w:r>
        <w:t xml:space="preserve"> 字号大小：【 大 中 小 】 打印  </w:t>
      </w:r>
    </w:p>
    <w:p>
      <w:pPr>
        <w:spacing w:line="360" w:lineRule="auto" w:before="60" w:after="60"/>
        <w:ind w:firstLine="480"/>
      </w:pPr>
      <w:r>
        <w:t xml:space="preserve">宿州经开区管委会：</w:t>
      </w:r>
    </w:p>
    <w:p>
      <w:pPr>
        <w:spacing w:line="360" w:lineRule="auto" w:before="60" w:after="60"/>
        <w:ind w:firstLine="480"/>
      </w:pPr>
      <w:r>
        <w:t xml:space="preserve">现将《宿州经开区安徽元方钢结构工程有限公司“2022·11·25”物体打击事故防范和整改措施落实情况评估报告》印发给你们，请对照评估报告中的“存在问题清单”，认真督促整改，并于6月30日前将整改落实情况书面报送至市安委会办公室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宿州市安全生产委员会办公室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2024年4月10日</w:t>
      </w:r>
    </w:p>
    <w:p>
      <w:pPr>
        <w:spacing w:line="360" w:lineRule="auto" w:before="60" w:after="60"/>
        <w:ind w:firstLine="480"/>
      </w:pPr>
      <w:r>
        <w:t xml:space="preserve">宿州经开区安徽元方钢结构工程有限公司“2022·11·25”物体打击事故防范和整改措施落实情况评估报告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评估工作组</w:t>
      </w:r>
    </w:p>
    <w:p>
      <w:pPr>
        <w:spacing w:line="360" w:lineRule="auto" w:before="60" w:after="60"/>
        <w:ind w:firstLine="480"/>
      </w:pPr>
      <w:r>
        <w:t xml:space="preserve">2022年11月25日，宿州经开区安徽元方钢结构工程有限公司发生一起物体打击事故，1人死亡。事故发生后，市政府组织开展了事故调查。2023年5月7日，事故调查报告经市政府批复同意。根据《安徽省生产安全事故防范和整改措施落实情况评估办法》（皖安办〔2021〕64号），宿州经开区安徽元方钢结构工程有限公司“2022·11·25”物体打击事故防范和整改措施落实情况评估工作组（以下简称“评估工作组”）对事故防范和整改措施落实情况进行了评估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2024年3月15日，市安委办下发《关于组织开展宿州经开区安徽元方钢结构工程有限公司“2022·11·25”物体打击事故防范和整改措施落实情况评估工作的通知》，成立由市应急管理局牵头，市市场监管局、市纪委有关人员组成的评估工作组（见附件1）。依据《宿州经开区安徽元方钢结构工程有限公司“2022·11·25”物体打击事故调查报告》（以下简称《事故调查报告》）和《宿州市人民政府关于宿州经开区安徽元方钢结构工程有限公司“2022·11·25”物体打击事故有关情况的批复》（宿政秘〔2023〕26号，以下简称《批复》），在宿州经开区自评的基础上，3月27日-28日，评估工作组采取资料审查、座谈问询、查阅文件、走访核查等方式，对宿州经开区事故责任追究落实情况、整改措施落实情况进行深入评估，形成评估报告。</w:t>
      </w:r>
    </w:p>
    <w:p>
      <w:pPr>
        <w:spacing w:line="360" w:lineRule="auto" w:before="60" w:after="60"/>
        <w:ind w:firstLine="480"/>
      </w:pPr>
      <w:r>
        <w:t xml:space="preserve">二、事故防范和整改措施落实情况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（一）事故责任人员和单位责任追究落实情况。</w:t>
      </w:r>
    </w:p>
    <w:p>
      <w:pPr>
        <w:spacing w:line="360" w:lineRule="auto" w:before="60" w:after="60"/>
        <w:ind w:firstLine="480"/>
      </w:pPr>
      <w:r>
        <w:t xml:space="preserve">1.李彪，元方公司生产厂长，罚款17923元已履行完毕。</w:t>
      </w:r>
    </w:p>
    <w:p>
      <w:pPr>
        <w:spacing w:line="360" w:lineRule="auto" w:before="60" w:after="60"/>
        <w:ind w:firstLine="480"/>
      </w:pPr>
      <w:r>
        <w:t xml:space="preserve">2.韩宏超，元方公司法人代表，罚款20760元已履行完毕。</w:t>
      </w:r>
    </w:p>
    <w:p>
      <w:pPr>
        <w:spacing w:line="360" w:lineRule="auto" w:before="60" w:after="60"/>
        <w:ind w:firstLine="480"/>
      </w:pPr>
      <w:r>
        <w:t xml:space="preserve">3.安徽元方钢结构工程有限公司，罚款31万元，已缴纳20万元。</w:t>
      </w:r>
    </w:p>
    <w:p>
      <w:pPr>
        <w:spacing w:line="360" w:lineRule="auto" w:before="60" w:after="60"/>
        <w:ind w:firstLine="480"/>
      </w:pPr>
      <w:r>
        <w:t xml:space="preserve">（二）事故防范和整改措施落实情况</w:t>
      </w:r>
    </w:p>
    <w:p>
      <w:pPr>
        <w:spacing w:line="360" w:lineRule="auto" w:before="60" w:after="60"/>
        <w:ind w:firstLine="480"/>
      </w:pPr>
      <w:r>
        <w:t xml:space="preserve">宿州经开区安徽元方钢结构工程有限公司“2022·11·25”物体打击事故发生后，宿州经开区管委会及各相关单位按照《批复》要求，积极落实整改措施。</w:t>
      </w:r>
    </w:p>
    <w:p>
      <w:pPr>
        <w:spacing w:line="360" w:lineRule="auto" w:before="60" w:after="60"/>
        <w:ind w:firstLine="480"/>
      </w:pPr>
      <w:r>
        <w:t xml:space="preserve">1.强化安全责任落实。召开园区安委会全体会议，要求园区各部门牢固树立“三管三必须”理念，全面贯彻国家、省、市关于安全生产决策部署，盯紧看牢危化、建筑施工、工贸等领域安全风险，深入排查整治重大事故隐患；要求各企业强化责任落实、加强隐患排查，提升本质安全水平。2023年，宿州经开区未发生生产安全事故，安全生产形势稳定。</w:t>
      </w:r>
    </w:p>
    <w:p>
      <w:pPr>
        <w:spacing w:line="360" w:lineRule="auto" w:before="60" w:after="60"/>
        <w:ind w:firstLine="480"/>
      </w:pPr>
      <w:r>
        <w:t xml:space="preserve">2.加强隐患排查整治。宿州经开区管委会认真吸取事故教训，严格落实国务院安全生产十五条硬措施，深入开展重大事故隐患专项排查整治2023行动、“强基础、补短板、铸安提质年”活动等，持续抓好化工、城镇燃气、消防、建筑施工、特种设备、工贸、有限空间作业等重点行业领域风险防范，园区应急局、市场监管分局等部门结合各自实际，全面排查治理本行业领域安全隐患，制定隐患排查整改清单，明确要求、压实责任、限期整改，确保闭环管理，坚决防范生产安全事故发生。共检查工贸企业58家，排查各类问题隐患540条；开展特种设备专项检查75家次，纠正不规范行为5起，责令整改3起。</w:t>
      </w:r>
    </w:p>
    <w:p>
      <w:pPr>
        <w:spacing w:line="360" w:lineRule="auto" w:before="60" w:after="60"/>
        <w:ind w:firstLine="480"/>
      </w:pPr>
      <w:r>
        <w:t xml:space="preserve">3.深入开展宣传教育。宿州经开区管委会高度重视安全生产工作，将相关要求纳入党工委理论学习、中心组学习，及时传达习近平总书记关于安全生产工作重要指示精神及中央、省、市关于安全生产工作的相关部署。同时利用悬挂条幅、散发单页、微信、网络平台等广泛开展安全“五进”活动，营造良好安全氛围，经开区应急局组织各类安全培训会议6次，市场监管分局开展宣传活动3起、发放宣传资料500余份，受众150余人。</w:t>
      </w:r>
    </w:p>
    <w:p>
      <w:pPr>
        <w:spacing w:line="360" w:lineRule="auto" w:before="60" w:after="60"/>
        <w:ind w:firstLine="480"/>
      </w:pPr>
      <w:r>
        <w:t xml:space="preserve">三、总体评估意见</w:t>
      </w:r>
    </w:p>
    <w:p>
      <w:pPr>
        <w:spacing w:line="360" w:lineRule="auto" w:before="60" w:after="60"/>
        <w:ind w:firstLine="480"/>
      </w:pPr>
      <w:r>
        <w:t xml:space="preserve">从宿州经开区安徽元方钢结构工程有限公司“2022·11·25”物体打击事故防范和整改措施落实总体情况看，认为宿州经开区管委会、宿州经开区应急局及市场监管分局能认真吸取此次事故教训，按《事故调查报告》和《批复》要求，认真落实对有关事故责任人和责任单位处理意见，加强事故防范，整改措施有力有效。但从评估情况看，仍然存在安徽元方钢结构工程有限公司罚款未按期缴纳到位；园区隐患排查整治不彻底，治本攻坚三年行动以来，工贸、特种设备等领域重大事故隐患零排查；安全宣传教育不深入，开展的各类宣传活动形式单一、受众较少，宣传效果有待提升。</w:t>
      </w:r>
    </w:p>
    <w:p>
      <w:pPr>
        <w:spacing w:line="360" w:lineRule="auto" w:before="60" w:after="60"/>
        <w:ind w:firstLine="480"/>
      </w:pPr>
      <w:r>
        <w:t xml:space="preserve">四、相关工作建议</w:t>
      </w:r>
    </w:p>
    <w:p>
      <w:pPr>
        <w:spacing w:line="360" w:lineRule="auto" w:before="60" w:after="60"/>
        <w:ind w:firstLine="480"/>
      </w:pPr>
      <w:r>
        <w:t xml:space="preserve">（一）宿州经开区管委会要举一反三，深入分析事故发生的深层次问题，加强安全监管体制机制建设，全面提升安全治理水平。同时深入推进安全生产治本攻坚三年行动，强化重点部位、重点环节、重点场所的隐患排查，确保安全生产形势持续稳定。</w:t>
      </w:r>
    </w:p>
    <w:p>
      <w:pPr>
        <w:spacing w:line="360" w:lineRule="auto" w:before="60" w:after="60"/>
        <w:ind w:firstLine="480"/>
      </w:pPr>
      <w:r>
        <w:t xml:space="preserve">（二）宿州经开区应急局、市场监管局分局要按照“三管三必须”原则，严格落实行业安全监管责任，推动生产经营单位落实安全生产主体责任，严厉打击各类违法违规行为。</w:t>
      </w:r>
    </w:p>
    <w:p>
      <w:pPr>
        <w:spacing w:line="360" w:lineRule="auto" w:before="60" w:after="60"/>
        <w:ind w:firstLine="480"/>
      </w:pPr>
      <w:r>
        <w:t xml:space="preserve">（三）运用“案例教育法”，利用广播、电视、公共交通、户外屏幕等传统媒体媒介及微博、微信、客户端等新媒体平台，及时发布事故警示信息和安全科普知识，深入推进安全宣传“五进”活动，增强企业员工和广大民众风险防范意识和自救互救能力。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