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关于印发《光大生物能源（灵璧）有限公司“2023.1.21”灼烫伤害事故防范和整改措施落实情况评估报告》的通知</w:t>
      </w:r>
    </w:p>
    <w:p>
      <w:pPr>
        <w:spacing w:before="20" w:after="20"/>
      </w:pPr>
      <w:r>
        <w:rPr>
          <w:color w:val="888888"/>
          <w:sz w:val="18"/>
        </w:rPr>
        <w:t xml:space="preserve">来源：宿州市应急管理局　宿州市应急管理局·事故调查报告</w:t>
      </w:r>
    </w:p>
    <w:p>
      <w:pPr>
        <w:spacing w:before="20" w:after="20"/>
      </w:pPr>
      <w:r>
        <w:rPr>
          <w:color w:val="888888"/>
          <w:sz w:val="18"/>
        </w:rPr>
        <w:t xml:space="preserve">原文链接：https://safety.ahsz.gov.cn/public/2655629/195215851.html</w:t>
      </w:r>
    </w:p>
    <w:p>
      <w:pPr>
        <w:spacing w:before="20" w:after="20"/>
      </w:pPr>
      <w:r>
        <w:rPr>
          <w:color w:val="888888"/>
          <w:sz w:val="18"/>
        </w:rPr>
        <w:t xml:space="preserve">发布时间：2024-06-26　抓取时间：2026-10-07</w:t>
      </w:r>
    </w:p>
    <w:p/>
    <w:p>
      <w:pPr>
        <w:spacing w:line="360" w:lineRule="auto" w:before="60" w:after="60"/>
        <w:ind w:firstLine="480"/>
      </w:pPr>
      <w:r>
        <w:t xml:space="preserve">• </w:t>
      </w:r>
    </w:p>
    <w:p>
      <w:pPr>
        <w:spacing w:line="360" w:lineRule="auto" w:before="60" w:after="60"/>
        <w:ind w:firstLine="480"/>
      </w:pPr>
      <w:r>
        <w:t xml:space="preserve">• 加入收藏</w:t>
      </w:r>
    </w:p>
    <w:p>
      <w:pPr>
        <w:spacing w:line="360" w:lineRule="auto" w:before="60" w:after="60"/>
        <w:ind w:firstLine="480"/>
      </w:pPr>
      <w:r>
        <w:t xml:space="preserve">• </w:t>
      </w:r>
    </w:p>
    <w:p>
      <w:pPr>
        <w:spacing w:line="360" w:lineRule="auto" w:before="60" w:after="60"/>
        <w:ind w:firstLine="480"/>
      </w:pPr>
      <w:r>
        <w:t xml:space="preserve">              本站 站群         </w:t>
      </w:r>
    </w:p>
    <w:p>
      <w:pPr>
        <w:spacing w:line="360" w:lineRule="auto" w:before="60" w:after="60"/>
        <w:ind w:firstLine="480"/>
      </w:pPr>
      <w:r>
        <w:t xml:space="preserve">      首页 </w:t>
      </w:r>
    </w:p>
    <w:p>
      <w:pPr>
        <w:spacing w:line="360" w:lineRule="auto" w:before="60" w:after="60"/>
        <w:ind w:firstLine="480"/>
      </w:pPr>
      <w:r>
        <w:t xml:space="preserve">• 首页</w:t>
      </w:r>
    </w:p>
    <w:p>
      <w:pPr>
        <w:spacing w:line="360" w:lineRule="auto" w:before="60" w:after="60"/>
        <w:ind w:firstLine="480"/>
      </w:pPr>
      <w:r>
        <w:t xml:space="preserve">• 组织机构</w:t>
      </w:r>
    </w:p>
    <w:p>
      <w:pPr>
        <w:spacing w:line="360" w:lineRule="auto" w:before="60" w:after="60"/>
        <w:ind w:firstLine="480"/>
      </w:pPr>
      <w:r>
        <w:t xml:space="preserve">• 新闻中心</w:t>
      </w:r>
    </w:p>
    <w:p>
      <w:pPr>
        <w:spacing w:line="360" w:lineRule="auto" w:before="60" w:after="60"/>
        <w:ind w:firstLine="480"/>
      </w:pPr>
      <w:r>
        <w:t xml:space="preserve">• 政府信息公开</w:t>
      </w:r>
    </w:p>
    <w:p>
      <w:pPr>
        <w:spacing w:line="360" w:lineRule="auto" w:before="60" w:after="60"/>
        <w:ind w:firstLine="480"/>
      </w:pPr>
      <w:r>
        <w:t xml:space="preserve">• 在线办事</w:t>
      </w:r>
    </w:p>
    <w:p>
      <w:pPr>
        <w:spacing w:line="360" w:lineRule="auto" w:before="60" w:after="60"/>
        <w:ind w:firstLine="480"/>
      </w:pPr>
      <w:r>
        <w:t xml:space="preserve">• 互动交流</w:t>
      </w:r>
    </w:p>
    <w:p>
      <w:pPr>
        <w:spacing w:line="360" w:lineRule="auto" w:before="60" w:after="60"/>
        <w:ind w:firstLine="480"/>
      </w:pPr>
       您当前的位置：首页 &gt; 政府信息公开 &gt; 宿州市应急管理局 
      <w:r>
        <w:rPr>
          <w:i/>
        </w:rPr>
        <w:t xml:space="preserve">&gt;</w:t>
      </w:r>
       重点领域信息公开 
      <w:r>
        <w:rPr>
          <w:i/>
        </w:rPr>
        <w:t xml:space="preserve">&gt;</w:t>
      </w:r>
       安全生产 
      <w:r>
        <w:rPr>
          <w:i/>
        </w:rPr>
        <w:t xml:space="preserve">&gt;</w:t>
      </w:r>
       事故通报 
    </w:p>
    <w:p>
      <w:pPr>
        <w:spacing w:line="360" w:lineRule="auto" w:before="60" w:after="60"/>
        <w:ind w:firstLine="480"/>
      </w:pPr>
      <w:r>
        <w:t xml:space="preserve"> 浏览量： 字号大小：【 大 中 小 】 打印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760803383/202406-00034</w:t>
            </w:r>
          </w:p>
        </w:tc>
        <w:tc>
          <w:tcPr>
            <w:tcW w:w="1800" w:type="dxa"/>
            <w:vAlign w:val="center"/>
          </w:tcPr>
          <w:p>
            <w:pPr>
              <w:spacing w:before="40" w:after="40"/>
            </w:pPr>
            <w:r>
              <w:rPr>
                <w:b/>
                <w:bCs/>
              </w:rPr>
              <w:t xml:space="preserve">信息分类：</w:t>
            </w:r>
          </w:p>
        </w:tc>
        <w:tc>
          <w:tcPr>
            <w:tcW w:w="1800" w:type="dxa"/>
            <w:vAlign w:val="center"/>
          </w:tcPr>
          <w:p>
            <w:pPr>
              <w:spacing w:before="40" w:after="40"/>
            </w:pPr>
            <w:r>
              <w:rPr>
                <w:b/>
                <w:bCs/>
              </w:rPr>
              <w:t xml:space="preserve">事故通报</w:t>
            </w:r>
          </w:p>
        </w:tc>
      </w:tr>
      <w:tr>
        <w:tc>
          <w:tcPr>
            <w:tcW w:w="1800" w:type="dxa"/>
            <w:vAlign w:val="center"/>
          </w:tcPr>
          <w:p>
            <w:pPr>
              <w:spacing w:before="40" w:after="40"/>
            </w:pPr>
            <w:r>
              <w:rPr>
                <w:b/>
                <w:bCs/>
              </w:rPr>
              <w:t xml:space="preserve">内容分类：</w:t>
            </w:r>
          </w:p>
        </w:tc>
        <w:tc>
          <w:tcPr>
            <w:tcW w:w="1800" w:type="dxa"/>
            <w:vAlign w:val="center"/>
          </w:tcPr>
          <w:p>
            <w:pPr>
              <w:spacing w:before="40" w:after="40"/>
            </w:pPr>
            <w:r>
              <w:rPr/>
              <w:t xml:space="preserve">通知,医疗、气象、应急,安全生产</w:t>
            </w:r>
          </w:p>
        </w:tc>
        <w:tc>
          <w:tcPr>
            <w:tcW w:w="1800" w:type="dxa"/>
            <w:vAlign w:val="center"/>
          </w:tcPr>
          <w:p>
            <w:pPr>
              <w:spacing w:before="40" w:after="40"/>
            </w:pPr>
            <w:r>
              <w:rPr>
                <w:b/>
                <w:bCs/>
              </w:rPr>
              <w:t xml:space="preserve">发布机构：</w:t>
            </w:r>
          </w:p>
        </w:tc>
        <w:tc>
          <w:tcPr>
            <w:tcW w:w="1800" w:type="dxa"/>
            <w:vAlign w:val="center"/>
          </w:tcPr>
          <w:p>
            <w:pPr>
              <w:spacing w:before="40" w:after="40"/>
            </w:pPr>
            <w:r>
              <w:rPr/>
              <w:t xml:space="preserve">宿州市应急管理局</w:t>
            </w:r>
          </w:p>
        </w:tc>
      </w:tr>
      <w:tr>
        <w:tc>
          <w:tcPr>
            <w:tcW w:w="1800" w:type="dxa"/>
            <w:vAlign w:val="center"/>
          </w:tcPr>
          <w:p>
            <w:pPr>
              <w:spacing w:before="40" w:after="40"/>
            </w:pPr>
            <w:r>
              <w:rPr>
                <w:b/>
                <w:bCs/>
              </w:rPr>
              <w:t xml:space="preserve">成文日期：</w:t>
            </w:r>
          </w:p>
        </w:tc>
        <w:tc>
          <w:tcPr>
            <w:tcW w:w="1800" w:type="dxa"/>
            <w:vAlign w:val="center"/>
          </w:tcPr>
          <w:p>
            <w:pPr>
              <w:spacing w:before="40" w:after="40"/>
            </w:pPr>
            <w:r>
              <w:rPr/>
              <w:t xml:space="preserve">2024-06-26</w:t>
            </w:r>
          </w:p>
        </w:tc>
        <w:tc>
          <w:tcPr>
            <w:tcW w:w="1800" w:type="dxa"/>
            <w:vAlign w:val="center"/>
          </w:tcPr>
          <w:p>
            <w:pPr>
              <w:spacing w:before="40" w:after="40"/>
            </w:pPr>
            <w:r>
              <w:rPr>
                <w:b/>
                <w:bCs/>
              </w:rPr>
              <w:t xml:space="preserve">发布时间：</w:t>
            </w:r>
          </w:p>
        </w:tc>
        <w:tc>
          <w:tcPr>
            <w:tcW w:w="1800" w:type="dxa"/>
            <w:vAlign w:val="center"/>
          </w:tcPr>
          <w:p>
            <w:pPr>
              <w:spacing w:before="40" w:after="40"/>
            </w:pPr>
            <w:r>
              <w:rPr/>
              <w:t xml:space="preserve">2024-06-26 21:25</w:t>
            </w:r>
          </w:p>
        </w:tc>
      </w:tr>
      <w:tr>
        <w:tc>
          <w:tcPr>
            <w:tcW w:w="1800" w:type="dxa"/>
            <w:vAlign w:val="center"/>
          </w:tcPr>
          <w:p>
            <w:pPr>
              <w:spacing w:before="40" w:after="40"/>
            </w:pPr>
            <w:r>
              <w:rPr>
                <w:b/>
                <w:bCs/>
              </w:rPr>
              <w:t xml:space="preserve">文号：</w:t>
            </w:r>
          </w:p>
        </w:tc>
        <w:tc>
          <w:tcPr>
            <w:tcW w:w="1800" w:type="dxa"/>
            <w:vAlign w:val="center"/>
          </w:tcPr>
          <w:p>
            <w:pPr>
              <w:spacing w:before="40" w:after="40"/>
            </w:pPr>
            <w:r>
              <w:rPr/>
              <w:t xml:space="preserve"/>
            </w:r>
          </w:p>
        </w:tc>
        <w:tc>
          <w:tcPr>
            <w:tcW w:w="1800" w:type="dxa"/>
            <w:vAlign w:val="center"/>
          </w:tcPr>
          <w:p>
            <w:pPr>
              <w:spacing w:before="40" w:after="40"/>
            </w:pPr>
            <w:r>
              <w:rPr>
                <w:b/>
                <w:bCs/>
              </w:rPr>
              <w:t xml:space="preserve">关键词：</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名称：</w:t>
            </w:r>
          </w:p>
        </w:tc>
        <w:tc>
          <w:tcPr>
            <w:tcW w:w="1800" w:type="dxa"/>
            <w:vAlign w:val="center"/>
          </w:tcPr>
          <w:p>
            <w:pPr>
              <w:spacing w:before="40" w:after="40"/>
            </w:pPr>
            <w:r>
              <w:rPr/>
              <w:t xml:space="preserve">关于印发《光大生物能源（灵璧）有限公司“2023.1.21”灼烫伤害事故防范和整改措施落实情况评估报告》的通知</w:t>
            </w:r>
          </w:p>
        </w:tc>
      </w:tr>
    </w:tbl>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760803383/202406-00034</w:t>
            </w:r>
          </w:p>
        </w:tc>
      </w:tr>
      <w:tr>
        <w:tc>
          <w:tcPr>
            <w:tcW w:w="1800" w:type="dxa"/>
            <w:vAlign w:val="center"/>
          </w:tcPr>
          <w:p>
            <w:pPr>
              <w:spacing w:before="40" w:after="40"/>
            </w:pPr>
            <w:r>
              <w:rPr>
                <w:b/>
                <w:bCs/>
              </w:rPr>
              <w:t xml:space="preserve">信息分类：</w:t>
            </w:r>
          </w:p>
        </w:tc>
        <w:tc>
          <w:tcPr>
            <w:tcW w:w="1800" w:type="dxa"/>
            <w:vAlign w:val="center"/>
          </w:tcPr>
          <w:p>
            <w:pPr>
              <w:spacing w:before="40" w:after="40"/>
            </w:pPr>
            <w:r>
              <w:rPr/>
              <w:t xml:space="preserve">事故通报</w:t>
            </w:r>
          </w:p>
        </w:tc>
      </w:tr>
      <w:tr>
        <w:tc>
          <w:tcPr>
            <w:tcW w:w="1800" w:type="dxa"/>
            <w:vAlign w:val="center"/>
          </w:tcPr>
          <w:p>
            <w:pPr>
              <w:spacing w:before="40" w:after="40"/>
            </w:pPr>
            <w:r>
              <w:rPr>
                <w:b/>
                <w:bCs/>
              </w:rPr>
              <w:t xml:space="preserve">内容分类：</w:t>
            </w:r>
          </w:p>
        </w:tc>
        <w:tc>
          <w:tcPr>
            <w:tcW w:w="1800" w:type="dxa"/>
            <w:vAlign w:val="center"/>
          </w:tcPr>
          <w:p>
            <w:pPr>
              <w:spacing w:before="40" w:after="40"/>
            </w:pPr>
            <w:r>
              <w:rPr/>
              <w:t xml:space="preserve">通知,医疗、气象、应急,安全生产</w:t>
            </w:r>
          </w:p>
        </w:tc>
      </w:tr>
      <w:tr>
        <w:tc>
          <w:tcPr>
            <w:tcW w:w="1800" w:type="dxa"/>
            <w:vAlign w:val="center"/>
          </w:tcPr>
          <w:p>
            <w:pPr>
              <w:spacing w:before="40" w:after="40"/>
            </w:pPr>
            <w:r>
              <w:rPr>
                <w:b/>
                <w:bCs/>
              </w:rPr>
              <w:t xml:space="preserve">发布机构：</w:t>
            </w:r>
          </w:p>
        </w:tc>
        <w:tc>
          <w:tcPr>
            <w:tcW w:w="1800" w:type="dxa"/>
            <w:vAlign w:val="center"/>
          </w:tcPr>
          <w:p>
            <w:pPr>
              <w:spacing w:before="40" w:after="40"/>
            </w:pPr>
            <w:r>
              <w:rPr/>
              <w:t xml:space="preserve">宿州市应急管理局</w:t>
            </w:r>
          </w:p>
        </w:tc>
      </w:tr>
      <w:tr>
        <w:tc>
          <w:tcPr>
            <w:tcW w:w="1800" w:type="dxa"/>
            <w:vAlign w:val="center"/>
          </w:tcPr>
          <w:p>
            <w:pPr>
              <w:spacing w:before="40" w:after="40"/>
            </w:pPr>
            <w:r>
              <w:rPr>
                <w:b/>
                <w:bCs/>
              </w:rPr>
              <w:t xml:space="preserve">成文日期：</w:t>
            </w:r>
          </w:p>
        </w:tc>
        <w:tc>
          <w:tcPr>
            <w:tcW w:w="1800" w:type="dxa"/>
            <w:vAlign w:val="center"/>
          </w:tcPr>
          <w:p>
            <w:pPr>
              <w:spacing w:before="40" w:after="40"/>
            </w:pPr>
            <w:r>
              <w:rPr/>
              <w:t xml:space="preserve">2024-06-26</w:t>
            </w:r>
          </w:p>
        </w:tc>
      </w:tr>
      <w:tr>
        <w:tc>
          <w:tcPr>
            <w:tcW w:w="1800" w:type="dxa"/>
            <w:vAlign w:val="center"/>
          </w:tcPr>
          <w:p>
            <w:pPr>
              <w:spacing w:before="40" w:after="40"/>
            </w:pPr>
            <w:r>
              <w:rPr>
                <w:b/>
                <w:bCs/>
              </w:rPr>
              <w:t xml:space="preserve">发布时间：</w:t>
            </w:r>
          </w:p>
        </w:tc>
        <w:tc>
          <w:tcPr>
            <w:tcW w:w="1800" w:type="dxa"/>
            <w:vAlign w:val="center"/>
          </w:tcPr>
          <w:p>
            <w:pPr>
              <w:spacing w:before="40" w:after="40"/>
            </w:pPr>
            <w:r>
              <w:rPr/>
              <w:t xml:space="preserve">2024-06-26 21:25</w:t>
            </w:r>
          </w:p>
        </w:tc>
      </w:tr>
      <w:tr>
        <w:tc>
          <w:tcPr>
            <w:tcW w:w="1800" w:type="dxa"/>
            <w:vAlign w:val="center"/>
          </w:tcPr>
          <w:p>
            <w:pPr>
              <w:spacing w:before="40" w:after="40"/>
            </w:pPr>
            <w:r>
              <w:rPr>
                <w:b/>
                <w:bCs/>
              </w:rPr>
              <w:t xml:space="preserve">文号：</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有效性：</w:t>
            </w:r>
          </w:p>
        </w:tc>
        <w:tc>
          <w:tcPr>
            <w:tcW w:w="1800" w:type="dxa"/>
            <w:vAlign w:val="center"/>
          </w:tcPr>
          <w:p>
            <w:pPr>
              <w:spacing w:before="40" w:after="40"/>
            </w:pPr>
            <w:r>
              <w:rPr/>
              <w:t xml:space="preserve">有效</w:t>
            </w:r>
          </w:p>
        </w:tc>
      </w:tr>
      <w:tr>
        <w:tc>
          <w:tcPr>
            <w:tcW w:w="1800" w:type="dxa"/>
            <w:vAlign w:val="center"/>
          </w:tcPr>
          <w:p>
            <w:pPr>
              <w:spacing w:before="40" w:after="40"/>
            </w:pPr>
            <w:r>
              <w:rPr>
                <w:b/>
                <w:bCs/>
              </w:rPr>
              <w:t xml:space="preserve">废止时间：</w:t>
            </w:r>
          </w:p>
        </w:tc>
        <w:tc>
          <w:tcPr>
            <w:tcW w:w="1800" w:type="dxa"/>
            <w:vAlign w:val="center"/>
          </w:tcPr>
          <w:p>
            <w:pPr>
              <w:spacing w:before="40" w:after="40"/>
            </w:pPr>
            <w:r>
              <w:rPr/>
              <w:t xml:space="preserve">暂无</w:t>
            </w:r>
          </w:p>
        </w:tc>
      </w:tr>
      <w:tr>
        <w:tc>
          <w:tcPr>
            <w:tcW w:w="1800" w:type="dxa"/>
            <w:vAlign w:val="center"/>
          </w:tcPr>
          <w:p>
            <w:pPr>
              <w:spacing w:before="40" w:after="40"/>
            </w:pPr>
            <w:r>
              <w:rPr>
                <w:b/>
                <w:bCs/>
              </w:rPr>
              <w:t xml:space="preserve">关键词：</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名称：</w:t>
            </w:r>
          </w:p>
        </w:tc>
        <w:tc>
          <w:tcPr>
            <w:tcW w:w="1800" w:type="dxa"/>
            <w:vAlign w:val="center"/>
          </w:tcPr>
          <w:p>
            <w:pPr>
              <w:spacing w:before="40" w:after="40"/>
            </w:pPr>
            <w:r>
              <w:rPr/>
              <w:t xml:space="preserve">关于印发《光大生物能源（灵璧）有限公司“2023.1.21”灼烫伤害事故防范和整改措施落实情况评估报告》的通知</w:t>
            </w:r>
          </w:p>
        </w:tc>
      </w:tr>
    </w:tbl>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760803383/202406-00034</w:t>
            </w:r>
          </w:p>
        </w:tc>
        <w:tc>
          <w:tcPr>
            <w:tcW w:w="1800" w:type="dxa"/>
            <w:vAlign w:val="center"/>
          </w:tcPr>
          <w:p>
            <w:pPr>
              <w:spacing w:before="40" w:after="40"/>
            </w:pPr>
            <w:r>
              <w:rPr>
                <w:b/>
                <w:bCs/>
              </w:rPr>
              <w:t xml:space="preserve">信息分类：</w:t>
            </w:r>
          </w:p>
        </w:tc>
        <w:tc>
          <w:tcPr>
            <w:tcW w:w="1800" w:type="dxa"/>
            <w:vAlign w:val="center"/>
          </w:tcPr>
          <w:p>
            <w:pPr>
              <w:spacing w:before="40" w:after="40"/>
            </w:pPr>
            <w:r>
              <w:rPr>
                <w:b/>
                <w:bCs/>
              </w:rPr>
              <w:t xml:space="preserve">事故通报</w:t>
            </w:r>
          </w:p>
        </w:tc>
      </w:tr>
      <w:tr>
        <w:tc>
          <w:tcPr>
            <w:tcW w:w="1800" w:type="dxa"/>
            <w:vAlign w:val="center"/>
          </w:tcPr>
          <w:p>
            <w:pPr>
              <w:spacing w:before="40" w:after="40"/>
            </w:pPr>
            <w:r>
              <w:rPr>
                <w:b/>
                <w:bCs/>
              </w:rPr>
              <w:t xml:space="preserve">发布机构：</w:t>
            </w:r>
          </w:p>
        </w:tc>
        <w:tc>
          <w:tcPr>
            <w:tcW w:w="1800" w:type="dxa"/>
            <w:vAlign w:val="center"/>
          </w:tcPr>
          <w:p>
            <w:pPr>
              <w:spacing w:before="40" w:after="40"/>
            </w:pPr>
            <w:r>
              <w:rPr/>
              <w:t xml:space="preserve">宿州市应急管理局</w:t>
            </w:r>
          </w:p>
        </w:tc>
      </w:tr>
      <w:tr>
        <w:tc>
          <w:tcPr>
            <w:tcW w:w="1800" w:type="dxa"/>
            <w:vAlign w:val="center"/>
          </w:tcPr>
          <w:p>
            <w:pPr>
              <w:spacing w:before="40" w:after="40"/>
            </w:pPr>
            <w:r>
              <w:rPr>
                <w:b/>
                <w:bCs/>
              </w:rPr>
              <w:t xml:space="preserve">成文日期：</w:t>
            </w:r>
          </w:p>
        </w:tc>
        <w:tc>
          <w:tcPr>
            <w:tcW w:w="1800" w:type="dxa"/>
            <w:vAlign w:val="center"/>
          </w:tcPr>
          <w:p>
            <w:pPr>
              <w:spacing w:before="40" w:after="40"/>
            </w:pPr>
            <w:r>
              <w:rPr/>
              <w:t xml:space="preserve">2024-06-26</w:t>
            </w:r>
          </w:p>
        </w:tc>
        <w:tc>
          <w:tcPr>
            <w:tcW w:w="1800" w:type="dxa"/>
            <w:vAlign w:val="center"/>
          </w:tcPr>
          <w:p>
            <w:pPr>
              <w:spacing w:before="40" w:after="40"/>
            </w:pPr>
            <w:r>
              <w:rPr>
                <w:b/>
                <w:bCs/>
              </w:rPr>
              <w:t xml:space="preserve">发布日期：</w:t>
            </w:r>
          </w:p>
        </w:tc>
        <w:tc>
          <w:tcPr>
            <w:tcW w:w="1800" w:type="dxa"/>
            <w:vAlign w:val="center"/>
          </w:tcPr>
          <w:p>
            <w:pPr>
              <w:spacing w:before="40" w:after="40"/>
            </w:pPr>
            <w:r>
              <w:rPr/>
              <w:t xml:space="preserve">2024-06-26 21:25</w:t>
            </w:r>
          </w:p>
        </w:tc>
      </w:tr>
      <w:tr>
        <w:tc>
          <w:tcPr>
            <w:tcW w:w="1800" w:type="dxa"/>
            <w:vAlign w:val="center"/>
          </w:tcPr>
          <w:p>
            <w:pPr>
              <w:spacing w:before="40" w:after="40"/>
            </w:pPr>
            <w:r>
              <w:rPr>
                <w:b/>
                <w:bCs/>
              </w:rPr>
              <w:t xml:space="preserve">文  号：</w:t>
            </w:r>
          </w:p>
        </w:tc>
        <w:tc>
          <w:tcPr>
            <w:tcW w:w="1800" w:type="dxa"/>
            <w:vAlign w:val="center"/>
          </w:tcPr>
          <w:p>
            <w:pPr>
              <w:spacing w:before="40" w:after="40"/>
            </w:pPr>
            <w:r>
              <w:rPr/>
              <w:t xml:space="preserve"/>
            </w:r>
          </w:p>
        </w:tc>
        <w:tc>
          <w:tcPr>
            <w:tcW w:w="1800" w:type="dxa"/>
            <w:vAlign w:val="center"/>
          </w:tcPr>
          <w:p>
            <w:pPr>
              <w:spacing w:before="40" w:after="40"/>
            </w:pPr>
            <w:r>
              <w:rPr>
                <w:b/>
                <w:bCs/>
              </w:rPr>
              <w:t xml:space="preserve">有效性：</w:t>
            </w:r>
          </w:p>
        </w:tc>
        <w:tc>
          <w:tcPr>
            <w:tcW w:w="1800" w:type="dxa"/>
            <w:vAlign w:val="center"/>
          </w:tcPr>
          <w:p>
            <w:pPr>
              <w:spacing w:before="40" w:after="40"/>
            </w:pPr>
            <w:r>
              <w:rPr/>
              <w:t xml:space="preserve">有效</w:t>
            </w:r>
          </w:p>
        </w:tc>
      </w:tr>
      <w:tr>
        <w:tc>
          <w:tcPr>
            <w:tcW w:w="1800" w:type="dxa"/>
            <w:vAlign w:val="center"/>
          </w:tcPr>
          <w:p>
            <w:pPr>
              <w:spacing w:before="40" w:after="40"/>
            </w:pPr>
            <w:r>
              <w:rPr>
                <w:b/>
                <w:bCs/>
              </w:rPr>
              <w:t xml:space="preserve">生效时间：</w:t>
            </w:r>
          </w:p>
        </w:tc>
        <w:tc>
          <w:tcPr>
            <w:tcW w:w="1800" w:type="dxa"/>
            <w:vAlign w:val="center"/>
          </w:tcPr>
          <w:p>
            <w:pPr>
              <w:spacing w:before="40" w:after="40"/>
            </w:pPr>
            <w:r>
              <w:rPr/>
              <w:t xml:space="preserve"/>
            </w:r>
          </w:p>
        </w:tc>
        <w:tc>
          <w:tcPr>
            <w:tcW w:w="1800" w:type="dxa"/>
            <w:vAlign w:val="center"/>
          </w:tcPr>
          <w:p>
            <w:pPr>
              <w:spacing w:before="40" w:after="40"/>
            </w:pPr>
            <w:r>
              <w:rPr>
                <w:b/>
                <w:bCs/>
              </w:rPr>
              <w:t xml:space="preserve">废止时间：</w:t>
            </w:r>
          </w:p>
        </w:tc>
        <w:tc>
          <w:tcPr>
            <w:tcW w:w="1800" w:type="dxa"/>
            <w:vAlign w:val="center"/>
          </w:tcPr>
          <w:p>
            <w:pPr>
              <w:spacing w:before="40" w:after="40"/>
            </w:pPr>
            <w:r>
              <w:rPr/>
              <w:t xml:space="preserve">暂无</w:t>
            </w:r>
          </w:p>
        </w:tc>
      </w:tr>
      <w:tr>
        <w:tc>
          <w:tcPr>
            <w:tcW w:w="1800" w:type="dxa"/>
            <w:vAlign w:val="center"/>
          </w:tcPr>
          <w:p>
            <w:pPr>
              <w:spacing w:before="40" w:after="40"/>
            </w:pPr>
            <w:r>
              <w:rPr>
                <w:b/>
                <w:bCs/>
              </w:rPr>
              <w:t xml:space="preserve">名  称：</w:t>
            </w:r>
          </w:p>
        </w:tc>
        <w:tc>
          <w:tcPr>
            <w:tcW w:w="1800" w:type="dxa"/>
            <w:vAlign w:val="center"/>
          </w:tcPr>
          <w:p>
            <w:pPr>
              <w:spacing w:before="40" w:after="40"/>
            </w:pPr>
            <w:r>
              <w:rPr/>
              <w:t xml:space="preserve">关于印发《光大生物能源（灵璧）有限公司“2023.1.21”灼烫伤害事故防范和整改措施落实情况评估报告》的通知</w:t>
            </w:r>
          </w:p>
        </w:tc>
      </w:tr>
      <w:tr>
        <w:tc>
          <w:tcPr>
            <w:tcW w:w="1800" w:type="dxa"/>
            <w:vAlign w:val="center"/>
          </w:tcPr>
          <w:p>
            <w:pPr>
              <w:spacing w:before="40" w:after="40"/>
            </w:pPr>
            <w:r>
              <w:rPr>
                <w:b/>
                <w:bCs/>
              </w:rPr>
              <w:t xml:space="preserve">政策咨询机关：</w:t>
            </w:r>
          </w:p>
        </w:tc>
        <w:tc>
          <w:tcPr>
            <w:tcW w:w="1800" w:type="dxa"/>
            <w:vAlign w:val="center"/>
          </w:tcPr>
          <w:p>
            <w:pPr>
              <w:spacing w:before="40" w:after="40"/>
            </w:pPr>
            <w:r>
              <w:rPr/>
              <w:t xml:space="preserve">暂无</w:t>
            </w:r>
          </w:p>
        </w:tc>
        <w:tc>
          <w:tcPr>
            <w:tcW w:w="1800" w:type="dxa"/>
            <w:vAlign w:val="center"/>
          </w:tcPr>
          <w:p>
            <w:pPr>
              <w:spacing w:before="40" w:after="40"/>
            </w:pPr>
            <w:r>
              <w:rPr>
                <w:b/>
                <w:bCs/>
              </w:rPr>
              <w:t xml:space="preserve">政策咨询电话：</w:t>
            </w:r>
          </w:p>
        </w:tc>
        <w:tc>
          <w:tcPr>
            <w:tcW w:w="1800" w:type="dxa"/>
            <w:vAlign w:val="center"/>
          </w:tcPr>
          <w:p>
            <w:pPr>
              <w:spacing w:before="40" w:after="40"/>
            </w:pPr>
            <w:r>
              <w:rPr/>
              <w:t xml:space="preserve">暂无</w:t>
            </w:r>
          </w:p>
        </w:tc>
      </w:tr>
    </w:tbl>
    <w:p/>
    <w:p>
      <w:pPr>
        <w:pStyle w:val="Heading1"/>
      </w:pPr>
      <w:r>
        <w:t xml:space="preserve">
          关于印发《光大生物能源（灵璧）有限公司“2023.1.21”灼烫伤害事故防范和整改措施
          <w:br/>
          落实情况评估报告》的通知 
        </w:t>
      </w:r>
    </w:p>
    <w:p>
      <w:pPr>
        <w:spacing w:line="360" w:lineRule="auto" w:before="60" w:after="60"/>
        <w:ind w:firstLine="480"/>
      </w:pPr>
      <w:r>
        <w:t xml:space="preserve">来源：宿州市应急管理局 浏览量： 发表时间：2024-06-26 21:25 编辑：宿州信息公开025</w:t>
      </w:r>
    </w:p>
    <w:p>
      <w:pPr>
        <w:spacing w:line="360" w:lineRule="auto" w:before="60" w:after="60"/>
        <w:ind w:firstLine="480"/>
      </w:pPr>
      <w:r>
        <w:t xml:space="preserve"> 字号大小：【 大 中 小 】 打印  </w:t>
      </w:r>
    </w:p>
    <w:p>
      <w:pPr>
        <w:spacing w:line="360" w:lineRule="auto" w:before="60" w:after="60"/>
        <w:ind w:firstLine="480"/>
      </w:pPr>
      <w:r>
        <w:t xml:space="preserve">灵璧县政府：</w:t>
      </w:r>
    </w:p>
    <w:p>
      <w:pPr>
        <w:spacing w:line="360" w:lineRule="auto" w:before="60" w:after="60"/>
        <w:ind w:firstLine="480"/>
      </w:pPr>
      <w:r>
        <w:t xml:space="preserve">现将《光大生物能源（灵璧）有限公司“2023.1.21”灼烫伤害事故防范和整改措施落实情况评估报告》印发给你们，请对照评估报告中的“存在问题清单”，认真督促整改，并于9月30日前将整改落实情况书面报送至市安委会办公室。</w:t>
      </w:r>
    </w:p>
    <w:p>
      <w:pPr>
        <w:spacing w:line="360" w:lineRule="auto" w:before="60" w:after="60"/>
        <w:ind w:firstLine="480"/>
      </w:pPr>
      <w:br/>
    </w:p>
    <w:p>
      <w:pPr>
        <w:spacing w:line="360" w:lineRule="auto" w:before="60" w:after="60"/>
        <w:ind w:firstLine="480"/>
      </w:pPr>
      <w:r>
        <w:t xml:space="preserve"> 宿州市安全生产委员会办公室</w:t>
      </w:r>
    </w:p>
    <w:p>
      <w:pPr>
        <w:spacing w:line="360" w:lineRule="auto" w:before="60" w:after="60"/>
        <w:ind w:firstLine="480"/>
      </w:pPr>
      <w:r>
        <w:t xml:space="preserve"> 2024年6月26日</w:t>
      </w:r>
    </w:p>
    <w:p>
      <w:pPr>
        <w:spacing w:line="360" w:lineRule="auto" w:before="60" w:after="60"/>
        <w:ind w:firstLine="480"/>
      </w:pPr>
      <w:br/>
    </w:p>
    <w:p>
      <w:pPr>
        <w:spacing w:line="360" w:lineRule="auto" w:before="60" w:after="60"/>
        <w:ind w:firstLine="480"/>
      </w:pPr>
      <w:r>
        <w:t xml:space="preserve">光大生物能源（灵璧）有限公司“2023.1.21”灼烫伤害事故防范和整改措施落实情况评估报告</w:t>
      </w:r>
    </w:p>
    <w:p>
      <w:pPr>
        <w:spacing w:line="360" w:lineRule="auto" w:before="60" w:after="60"/>
        <w:ind w:firstLine="480"/>
      </w:pPr>
      <w:r>
        <w:t xml:space="preserve">评估工作组</w:t>
      </w:r>
    </w:p>
    <w:p>
      <w:pPr>
        <w:spacing w:line="360" w:lineRule="auto" w:before="60" w:after="60"/>
        <w:ind w:firstLine="480"/>
      </w:pPr>
      <w:br/>
    </w:p>
    <w:p>
      <w:pPr>
        <w:spacing w:line="360" w:lineRule="auto" w:before="60" w:after="60"/>
        <w:ind w:firstLine="480"/>
      </w:pPr>
      <w:r>
        <w:t xml:space="preserve">2023年1月21日，光大生物能源（灵璧）有限公司发生一起灼烫事故，造成2人死亡、4人受伤。事故发生后，市政府组织开展了事故调查。2023年7月14日，事故调查报告经市政府批复同意。根据《安徽省生产安全事故防范和整改措施落实情况评估办法》（皖安办〔2021〕64号），光大生物能源（灵璧）有限公司“2023.1.21”灼烫伤害事故防范和整改措施落实情况评估工作组（以下简称“评估工作组”）对事故防范和整改措施落实情况进行了评估。</w:t>
      </w:r>
    </w:p>
    <w:p>
      <w:pPr>
        <w:spacing w:line="360" w:lineRule="auto" w:before="60" w:after="60"/>
        <w:ind w:firstLine="480"/>
      </w:pPr>
      <w:r>
        <w:t xml:space="preserve">一、评估工作过程</w:t>
      </w:r>
    </w:p>
    <w:p>
      <w:pPr>
        <w:spacing w:line="360" w:lineRule="auto" w:before="60" w:after="60"/>
        <w:ind w:firstLine="480"/>
      </w:pPr>
      <w:r>
        <w:t xml:space="preserve">2024年4月26日，市安委办下发《关于组织开展光大生物能源（灵璧）有限公司“2023.1.21”灼烫伤害事故防范和整改措施落实情况评估工作的通知》，成立由市应急管理局牵头，市发改、市纪委有关人员组成的评估工作组。依据《光大生物能源（灵璧）有限公司“2023.1.21”灼烫伤害事故调查报告》（以下简称《事故调查报告》）和《宿州市人民政府关于光大生物能源（灵璧）有限公司“2023.1.21”灼烫伤害事故有关情况的批复》（宿政秘〔2023〕45号，以下简称《批复》），在灵璧县政府自评的基础上，6月5日-6日，评估工作组采取资料审查、座谈问询、查阅文件、走访核查等方式，对灵璧县政府及相关部门事故责任追究落实情况、整改措施落实情况进行深入评估，形成评估报告。</w:t>
      </w:r>
    </w:p>
    <w:p>
      <w:pPr>
        <w:spacing w:line="360" w:lineRule="auto" w:before="60" w:after="60"/>
        <w:ind w:firstLine="480"/>
      </w:pPr>
      <w:r>
        <w:t xml:space="preserve">二、总体评估意见</w:t>
      </w:r>
    </w:p>
    <w:p>
      <w:pPr>
        <w:spacing w:line="360" w:lineRule="auto" w:before="60" w:after="60"/>
        <w:ind w:firstLine="480"/>
      </w:pPr>
      <w:r>
        <w:t xml:space="preserve">从事故防范和整改措施落实总体情况看，认为灵璧县政府及相关单位能认真吸取此次事故教训，按《事故调查报告》和《批复》要求，认真落实对有关事故责任人和责任单位处理意见，加强事故防范，整改措施有力有效，安全生产形势持续稳定。</w:t>
      </w:r>
    </w:p>
    <w:p>
      <w:pPr>
        <w:spacing w:line="360" w:lineRule="auto" w:before="60" w:after="60"/>
        <w:ind w:firstLine="480"/>
      </w:pPr>
      <w:r>
        <w:t xml:space="preserve">三、事故防范和整改措施落实情况</w:t>
      </w:r>
    </w:p>
    <w:p>
      <w:pPr>
        <w:spacing w:line="360" w:lineRule="auto" w:before="60" w:after="60"/>
        <w:ind w:firstLine="480"/>
      </w:pPr>
      <w:r>
        <w:t xml:space="preserve">（一）事故责任人员和单位责任追究落实情况。</w:t>
      </w:r>
    </w:p>
    <w:p>
      <w:pPr>
        <w:spacing w:line="360" w:lineRule="auto" w:before="60" w:after="60"/>
        <w:ind w:firstLine="480"/>
      </w:pPr>
      <w:r>
        <w:t xml:space="preserve">1.潘某荣，江苏万远建设集团有限公司法人代表、董事长。由灵璧县应急局对其处上一年度年收入百分之四十的罚款。2023年8月30日，罚款全部缴纳。</w:t>
      </w:r>
    </w:p>
    <w:p>
      <w:pPr>
        <w:spacing w:line="360" w:lineRule="auto" w:before="60" w:after="60"/>
        <w:ind w:firstLine="480"/>
      </w:pPr>
      <w:r>
        <w:t xml:space="preserve">2.刘某，江苏万远建设集团有限公司光大生物能源（灵璧）有限公司项目安全管理人员。由灵璧县应急局对其处上一年度年收入百分之三十的罚款。2023年8月30日，罚款全部缴纳。</w:t>
      </w:r>
    </w:p>
    <w:p>
      <w:pPr>
        <w:spacing w:line="360" w:lineRule="auto" w:before="60" w:after="60"/>
        <w:ind w:firstLine="480"/>
      </w:pPr>
      <w:r>
        <w:t xml:space="preserve">3.许某，光大生物能源（灵璧）有限公司副总经理（主持工作）。由灵璧县应急局对其处上一年度年收入百分之四十的罚款。2023年9月2日，罚款全部缴纳。</w:t>
      </w:r>
    </w:p>
    <w:p>
      <w:pPr>
        <w:spacing w:line="360" w:lineRule="auto" w:before="60" w:after="60"/>
        <w:ind w:firstLine="480"/>
      </w:pPr>
      <w:r>
        <w:t xml:space="preserve">4.余某彦，光大生物能源（灵璧）有限公司安环部经理。由灵璧县应急局对其处上一年度年收入百分之三十的罚款。2023年9月2日，罚款全部缴纳。</w:t>
      </w:r>
    </w:p>
    <w:p>
      <w:pPr>
        <w:spacing w:line="360" w:lineRule="auto" w:before="60" w:after="60"/>
        <w:ind w:firstLine="480"/>
      </w:pPr>
      <w:r>
        <w:t xml:space="preserve">5.光大生物能源（灵璧）有限公司总经理助理周某双、生产技术部副经理（主持工作）曹某武等其他有关人员，由其公司按公司规定进行处理。由企业警告，并分别给予2000元、1000元处罚。</w:t>
      </w:r>
    </w:p>
    <w:p>
      <w:pPr>
        <w:spacing w:line="360" w:lineRule="auto" w:before="60" w:after="60"/>
        <w:ind w:firstLine="480"/>
      </w:pPr>
      <w:r>
        <w:t xml:space="preserve">6.江苏万远建设集团有限公司。由灵璧县应急局对其处90万元的罚款。2023年8月30日，罚款全部缴纳。其存在的违反《特种设备安全法》行为，由灵璧县市场监管局另案处理。灵璧县市场监管局给予其责令其限期整改，2023年8月15日前，已完成整改。</w:t>
      </w:r>
    </w:p>
    <w:p>
      <w:pPr>
        <w:spacing w:line="360" w:lineRule="auto" w:before="60" w:after="60"/>
        <w:ind w:firstLine="480"/>
      </w:pPr>
      <w:r>
        <w:t xml:space="preserve">7.光大生物能源（灵璧）有限公司。由灵璧县应急局对其处80万元的罚款。2024年6月24日，罚款全部缴纳。</w:t>
      </w:r>
    </w:p>
    <w:p>
      <w:pPr>
        <w:spacing w:line="360" w:lineRule="auto" w:before="60" w:after="60"/>
        <w:ind w:firstLine="480"/>
      </w:pPr>
      <w:r>
        <w:t xml:space="preserve">8.灵璧县发改委，向灵璧县政府作出深刻书面检查，由灵璧县安委办对该局分管负责人和股室主要负责人进行安全生产约谈。2023年8月7日，灵璧县发改委向灵璧县政府作出书面检查；8月15日，灵璧县安委办约谈了灵璧县发改委分管负责人和股室主要负责人。</w:t>
      </w:r>
    </w:p>
    <w:p>
      <w:pPr>
        <w:spacing w:line="360" w:lineRule="auto" w:before="60" w:after="60"/>
        <w:ind w:firstLine="480"/>
      </w:pPr>
      <w:r>
        <w:t xml:space="preserve">9.灵璧县市场监管局，向灵璧县政府作出深刻书面检查，由灵璧县安委办对该局分管负责人和事发地市场监管所主要负责人进行安全生产约谈。2023年8月16日，灵璧县市场监管局向县政府作出书面检查；8月15日，灵璧县安委办约谈了县市场监管局分管负责人和事发地市场监管所主要负责人。</w:t>
      </w:r>
    </w:p>
    <w:p>
      <w:pPr>
        <w:spacing w:line="360" w:lineRule="auto" w:before="60" w:after="60"/>
        <w:ind w:firstLine="480"/>
      </w:pPr>
      <w:r>
        <w:t xml:space="preserve">（二）事故防范和整改措施落实情况</w:t>
      </w:r>
    </w:p>
    <w:p>
      <w:pPr>
        <w:spacing w:line="360" w:lineRule="auto" w:before="60" w:after="60"/>
        <w:ind w:firstLine="480"/>
      </w:pPr>
      <w:r>
        <w:t xml:space="preserve">事故发生后，灵璧县政府及各相关单位按照《批复》要求，积极落实整改措施。</w:t>
      </w:r>
    </w:p>
    <w:p>
      <w:pPr>
        <w:spacing w:line="360" w:lineRule="auto" w:before="60" w:after="60"/>
        <w:ind w:firstLine="480"/>
      </w:pPr>
      <w:r>
        <w:t xml:space="preserve">1.江苏万远建设集团有限公司，下发通报至各项目部，组织召开事故反思会及安全生产会议，督促各项目深刻吸取事故教训，进一步强化责任意识，严格落实安全生产主体责任。组织开展有限空间专项安全培训考核和事故应急演练，提升作业人员安全意识及事故预防和应急处置能力。严格动火、有限、高处作业等特殊作业审批制度，强化风险辨识、作业安全措施落实和监护，杜绝强行作业、冒险蛮干。</w:t>
      </w:r>
    </w:p>
    <w:p>
      <w:pPr>
        <w:spacing w:line="360" w:lineRule="auto" w:before="60" w:after="60"/>
        <w:ind w:firstLine="480"/>
      </w:pPr>
      <w:r>
        <w:t xml:space="preserve">2.光大生物能源（灵璧）有限公司，修订全员安全生产责任制等安全管理制度，开展危险源辨识和风险评估，摸清各类风险点底数，并及时公示厂区四色分布图和存在的风险隐患及管控措施。开展安全生产法律法规、消防、案例警示教育、安全管理制度等培训40余次，参与培训600余人次。落实特种设备安全主体责任，建立特种设备和作业人员管理制度和特种设备安全风险管控清单。加强外包单位安全管理，强化外包作业人员三级安全教育和日常安全教育培训，重点检查外包单位人员资质、特种作业安全管理、事故隐患排查等，对发现的问题跟踪闭环，确保整改到位。聘请有资质的第三方机构对中国光大绿色环保有限公司在宿企业开展生产安全隐患排查整治，开展一次全面的“安全体检”。</w:t>
      </w:r>
    </w:p>
    <w:p>
      <w:pPr>
        <w:spacing w:line="360" w:lineRule="auto" w:before="60" w:after="60"/>
        <w:ind w:firstLine="480"/>
      </w:pPr>
      <w:r>
        <w:t xml:space="preserve">3.灵璧县人民政府，认真汲取事故教训，建立健全“党政同责、一岗双责、齐抓共管、失职追责”的安全责任体系，细化落实属地管理和部门监管职责。结合灵璧县重大事故隐患专项排查整治2023行动、灵璧县“强基础、补短板、铸安提质年”活动等专项行动，着力做好安全生产事故隐患排查整治行动。定期召开安委会例会，听取安全生产工作汇报，及时解决工作中出现的重点、难度问题。组织消防、公安、卫健委等相关单位在企业联合开生产安全事故应急救援演练，不断提高企业职工应对安全生产事故的应急反应能力和处置水平。</w:t>
      </w:r>
    </w:p>
    <w:p>
      <w:pPr>
        <w:spacing w:line="360" w:lineRule="auto" w:before="60" w:after="60"/>
        <w:ind w:firstLine="480"/>
      </w:pPr>
      <w:r>
        <w:t xml:space="preserve">四、评估发现的主要问题</w:t>
      </w:r>
    </w:p>
    <w:p>
      <w:pPr>
        <w:spacing w:line="360" w:lineRule="auto" w:before="60" w:after="60"/>
        <w:ind w:firstLine="480"/>
      </w:pPr>
      <w:r>
        <w:t xml:space="preserve">（一）江苏万远建设集团有限公司组织开展应急演练不规范，未完全按照公司批准的应急救援预案进行演练。</w:t>
      </w:r>
    </w:p>
    <w:p>
      <w:pPr>
        <w:spacing w:line="360" w:lineRule="auto" w:before="60" w:after="60"/>
        <w:ind w:firstLine="480"/>
      </w:pPr>
      <w:r>
        <w:t xml:space="preserve">（二）光大生物能源（灵璧）有限公司对作业现场风险辨识不全，安全巡查检查记录不规范，未体现闭环管理。</w:t>
      </w:r>
    </w:p>
    <w:p>
      <w:pPr>
        <w:spacing w:line="360" w:lineRule="auto" w:before="60" w:after="60"/>
        <w:ind w:firstLine="480"/>
      </w:pPr>
      <w:r>
        <w:t xml:space="preserve">（三）灵璧县生产安全隐患排查整治工作仍有短板。治本攻坚三年行动开展以来，灵璧县发改委等10余家单位重大事故隐患排查数仍为零，市场监管局等4家单位排查数仅为1。</w:t>
      </w:r>
    </w:p>
    <w:p>
      <w:pPr>
        <w:spacing w:line="360" w:lineRule="auto" w:before="60" w:after="60"/>
        <w:ind w:firstLine="480"/>
      </w:pPr>
      <w:r>
        <w:t xml:space="preserve">五、相关工作建议</w:t>
      </w:r>
    </w:p>
    <w:p>
      <w:pPr>
        <w:spacing w:line="360" w:lineRule="auto" w:before="60" w:after="60"/>
        <w:ind w:firstLine="480"/>
      </w:pPr>
      <w:r>
        <w:t xml:space="preserve">（一）树牢安全理念，压紧压实安全生产责任。要清醒认识当前安全生产工作的严峻复杂性，坚持人民至上、生命至上，统筹好安全和发展。要以安全生产治本攻坚三年行动为抓手，按照“三管三必须”和“谁主管谁负责”的原则，全面压实行业监管责任、属地管理责任和企业主体责任，坚决防止安全责任落实出现断链、盲区和死角。</w:t>
      </w:r>
    </w:p>
    <w:p>
      <w:pPr>
        <w:spacing w:line="360" w:lineRule="auto" w:before="60" w:after="60"/>
        <w:ind w:firstLine="480"/>
      </w:pPr>
      <w:r>
        <w:t xml:space="preserve">（二）加强帮扶指导，提升企业安全生产水平。要把落实企业的主体责任作为安全生产工作的着力点，督促指导企业建立健全有限空间作业安全责任制度、有限空间作业风险辨识评估制度等安全生产制度，建立有限空间管理台账，确定有限空间数量、位置、危害因素等基本情况，并在有限空间附近设置明显的警示标志和警示说明；加强从业人员的培训教育，增强相关人员风险辨识能力，为从业人员配备合格的与有害因素相适应的劳动防护用品；制定符合规范的有限空间作业安全操作规程，并严格执行，切实保障从业人员的生命安全。</w:t>
      </w:r>
    </w:p>
    <w:p>
      <w:pPr>
        <w:spacing w:line="360" w:lineRule="auto" w:before="60" w:after="60"/>
        <w:ind w:firstLine="480"/>
      </w:pPr>
      <w:r>
        <w:t xml:space="preserve">（三）强化监管执法，坚决筑牢安全生产防线。要强化监督执法震慑力，紧盯各类违法行为不放，督促企业彻底整改。要严格精准安全生产监管执法，通过信息化、远程视频监控、群众举报等方式，深入推进“互联网+执法”，持续规范执法流程，切实提高执法精准化、规范化、智能化水平。要保持安全生产监管力度不减，对重大隐患拒不整改、瞒报谎报事故等严重违法行为，要加强行刑衔接，保持打非治违高压态势。</w:t>
      </w:r>
    </w:p>
    <w:p>
      <w:pPr>
        <w:spacing w:line="360" w:lineRule="auto" w:before="60" w:after="60"/>
        <w:ind w:firstLine="480"/>
      </w:pPr>
      <w:r>
        <w:t xml:space="preserve">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