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大连红方鸣建设工程有限公司“8·20”一般物体打击事故调查报告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原文链接：https://dlyj.dl.gov.cn/art/2026/8/10/art_5117_2529563.html</w:t>
      </w:r>
    </w:p>
    <w:p>
      <w:pPr>
        <w:spacing w:before="20" w:after="20"/>
      </w:pPr>
      <w:r>
        <w:rPr>
          <w:color w:val="888888"/>
          <w:sz w:val="18"/>
        </w:rPr>
        <w:t xml:space="preserve">发布时间：2026-08-10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大连红方鸣建设工程有限公司“8·20”一般物体打击事故调查报告 </w:t>
      </w:r>
    </w:p>
    <w:p>
      <w:pPr>
        <w:spacing w:line="360" w:lineRule="auto" w:before="60" w:after="60"/>
        <w:ind w:firstLine="480"/>
      </w:pPr>
      <w:r>
        <w:t xml:space="preserve"> 发布日期： 2026-08-10 11:37</w:t>
      </w:r>
    </w:p>
    <w:p>
      <w:pPr>
        <w:spacing w:line="360" w:lineRule="auto" w:before="60" w:after="60"/>
        <w:ind w:firstLine="480"/>
      </w:pPr>
      <w:r>
        <w:t xml:space="preserve"> 浏览次数：次 </w:t>
      </w:r>
    </w:p>
    <w:p>
      <w:pPr>
        <w:spacing w:line="360" w:lineRule="auto" w:before="60" w:after="60"/>
        <w:ind w:firstLine="480"/>
      </w:pPr>
      <w:r>
        <w:t xml:space="preserve">2025年8月20日，大连红方鸣建设工程有限公司进行电铲拆解作业时，电铲平台发生倾覆，将1名作业工人砸伤，经送医院抢救无效死亡。大连市人民政府成立事故调查组，依法依规对事故开展调查。</w:t>
      </w:r>
    </w:p>
    <w:p>
      <w:pPr>
        <w:spacing w:line="360" w:lineRule="auto" w:before="60" w:after="60"/>
        <w:ind w:firstLine="480"/>
      </w:pPr>
      <w:r>
        <w:t xml:space="preserve">经调查认定，大连红方鸣建设工程有限公司“8·20”一般物体打击事故是一起因个人违规作业造成的一般生产安全责任事故。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大连红方鸣建设工程有限公司（以下简称红方鸣公司）。法定代表人：邹红。经营范围：许可项目：建筑物拆除作业（爆破作业除外），施工专业作业等；一般项目：再生资源回收（除生产性废旧金属），再生资源加工，再生资源销售，生产性废旧金属回收等。</w:t>
      </w:r>
    </w:p>
    <w:p>
      <w:pPr>
        <w:spacing w:line="360" w:lineRule="auto" w:before="60" w:after="60"/>
        <w:ind w:firstLine="480"/>
      </w:pPr>
      <w:r>
        <w:t xml:space="preserve">2025年6月，红方鸣公司通过拍卖获得鞍钢公司闲置资产转让权，并规定红方鸣公司承揽鞍钢公司电铲车等设备的拆解、运输、处置等所有工作。2025年8月15日，红方鸣公司人员到鞍钢公司完成资产清点。</w:t>
      </w:r>
    </w:p>
    <w:p>
      <w:pPr>
        <w:spacing w:line="360" w:lineRule="auto" w:before="60" w:after="60"/>
        <w:ind w:firstLine="480"/>
      </w:pPr>
      <w:r>
        <w:t xml:space="preserve">（二）事发前作业情况</w:t>
      </w:r>
    </w:p>
    <w:p>
      <w:pPr>
        <w:spacing w:line="360" w:lineRule="auto" w:before="60" w:after="60"/>
        <w:ind w:firstLine="480"/>
      </w:pPr>
      <w:r>
        <w:t xml:space="preserve">因电铲车设备较大、较重，不能整体运输，只能现场拆解，红方鸣公司准备将废旧电铲切割拆解成可以运输的小部件后，再运输出鞍钢公司。经协商，在电铲停放原位进行拆解，拆解所有人员、设备、施工组织等均由红方鸣公司负责。8月18日，红方鸣公司组织李可海（死者）等11人进驻现场开始作业。</w:t>
      </w:r>
    </w:p>
    <w:p>
      <w:pPr>
        <w:spacing w:line="360" w:lineRule="auto" w:before="60" w:after="60"/>
        <w:ind w:firstLine="480"/>
      </w:pPr>
      <w:r>
        <w:t xml:space="preserve">（三）事故发生经过</w:t>
      </w:r>
    </w:p>
    <w:p>
      <w:pPr>
        <w:spacing w:line="360" w:lineRule="auto" w:before="60" w:after="60"/>
        <w:ind w:firstLine="480"/>
      </w:pPr>
      <w:r>
        <w:t xml:space="preserve">8月20日7时30分左右，红方鸣公司临时雇佣工人李可海（死者）等11名工人到达采场拆解作业区，10时左右雨停后开始作业。由于李可海没有按照拆解顺序，违规作业，导致钢架平台连同堆放在平台上的4块设备挡板整体掉落，将李可海砸伤致死。</w:t>
      </w:r>
    </w:p>
    <w:p>
      <w:pPr>
        <w:spacing w:line="360" w:lineRule="auto" w:before="60" w:after="60"/>
        <w:ind w:firstLine="480"/>
      </w:pPr>
      <w:r>
        <w:t xml:space="preserve">（四）事故现场情况</w:t>
      </w:r>
    </w:p>
    <w:p>
      <w:pPr>
        <w:spacing w:line="360" w:lineRule="auto" w:before="60" w:after="60"/>
        <w:ind w:firstLine="480"/>
      </w:pPr>
      <w:r>
        <w:t xml:space="preserve">需要拆卸的平台距离地面高度是2.45m，平台下面是电铲履带，电铲履带到地面高度为1.25m。平台成拐尺形状，南侧宽北侧窄，整体长度5.7m，宽处宽度2.15m，窄处宽度0.9m。整体框架使用75×75×6mm角钢制作，用于使用螺栓和电铲机体连接。平台整体重量为840kg。气割前平台上存放4块设备挡板，重量约为380kg。</w:t>
      </w:r>
    </w:p>
    <w:p>
      <w:pPr>
        <w:spacing w:line="360" w:lineRule="auto" w:before="60" w:after="60"/>
        <w:ind w:firstLine="480"/>
      </w:pPr>
      <w:r>
        <w:t xml:space="preserve">（五）人员伤亡和经济损失情况</w:t>
      </w:r>
    </w:p>
    <w:p>
      <w:pPr>
        <w:spacing w:line="360" w:lineRule="auto" w:before="60" w:after="60"/>
        <w:ind w:firstLine="480"/>
      </w:pPr>
      <w:r>
        <w:t xml:space="preserve">事故造成1人死亡，直接经济损失约116.173万元。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（一）事故信息接报响应及应急处置情况</w:t>
      </w:r>
    </w:p>
    <w:p>
      <w:pPr>
        <w:spacing w:line="360" w:lineRule="auto" w:before="60" w:after="60"/>
        <w:ind w:firstLine="480"/>
      </w:pPr>
      <w:r>
        <w:t xml:space="preserve">事故发生后，现场人员及时向红方鸣公司报告情况，并拨打120，12时40分左右，经医院抢救无效死亡。事故单位及时向有关部门报告。</w:t>
      </w:r>
    </w:p>
    <w:p>
      <w:pPr>
        <w:spacing w:line="360" w:lineRule="auto" w:before="60" w:after="60"/>
        <w:ind w:firstLine="480"/>
      </w:pPr>
      <w:r>
        <w:t xml:space="preserve">（二）善后情况</w:t>
      </w:r>
    </w:p>
    <w:p>
      <w:pPr>
        <w:spacing w:line="360" w:lineRule="auto" w:before="60" w:after="60"/>
        <w:ind w:firstLine="480"/>
      </w:pPr>
      <w:r>
        <w:t xml:space="preserve">红方鸣公司已与死者家属达成赔偿协议，赔偿工作已经完成。</w:t>
      </w:r>
    </w:p>
    <w:p>
      <w:pPr>
        <w:spacing w:line="360" w:lineRule="auto" w:before="60" w:after="60"/>
        <w:ind w:firstLine="480"/>
      </w:pPr>
      <w:r>
        <w:t xml:space="preserve">（三）事故应急处置评估</w:t>
      </w:r>
    </w:p>
    <w:p>
      <w:pPr>
        <w:spacing w:line="360" w:lineRule="auto" w:before="60" w:after="60"/>
        <w:ind w:firstLine="480"/>
      </w:pPr>
      <w:r>
        <w:t xml:space="preserve">经评估，本起事故信息报送及时，现场应急救援处置有效。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红方鸣公司切割作业人员李可海未按照《施工方案》的施工顺序拆除电铲，切割电铲平台时，平台掉落将其自己砸死。</w:t>
      </w:r>
    </w:p>
    <w:p>
      <w:pPr>
        <w:spacing w:line="360" w:lineRule="auto" w:before="60" w:after="60"/>
        <w:ind w:firstLine="480"/>
      </w:pPr>
      <w:r>
        <w:t xml:space="preserve">（二）间接原因</w:t>
      </w:r>
    </w:p>
    <w:p>
      <w:pPr>
        <w:spacing w:line="360" w:lineRule="auto" w:before="60" w:after="60"/>
        <w:ind w:firstLine="480"/>
      </w:pPr>
      <w:r>
        <w:t xml:space="preserve">1.红方鸣公司《施工方案》中风险评估不到位。没有针对电铲拆解作业实际工况进行风险评估工作，缺少电铲平台切割作业过程中的平台掉落风险的评估内容及控制措施。</w:t>
      </w:r>
    </w:p>
    <w:p>
      <w:pPr>
        <w:spacing w:line="360" w:lineRule="auto" w:before="60" w:after="60"/>
        <w:ind w:firstLine="480"/>
      </w:pPr>
      <w:r>
        <w:t xml:space="preserve">2.红方鸣公司未对李可海进行安全教育培训工作，未对李可海进行安全技术交底。</w:t>
      </w:r>
    </w:p>
    <w:p>
      <w:pPr>
        <w:spacing w:line="360" w:lineRule="auto" w:before="60" w:after="60"/>
        <w:ind w:firstLine="480"/>
      </w:pPr>
      <w:r>
        <w:t xml:space="preserve">3.红方鸣公司未建立安全生产责任制、安全操作规程等规章制度，未对作业现场进行安全检查。</w:t>
      </w:r>
    </w:p>
    <w:p>
      <w:pPr>
        <w:spacing w:line="360" w:lineRule="auto" w:before="60" w:after="60"/>
        <w:ind w:firstLine="480"/>
      </w:pPr>
      <w:r>
        <w:t xml:space="preserve">（三）其他可能因素排除</w:t>
      </w:r>
    </w:p>
    <w:p>
      <w:pPr>
        <w:spacing w:line="360" w:lineRule="auto" w:before="60" w:after="60"/>
        <w:ind w:firstLine="480"/>
      </w:pPr>
      <w:r>
        <w:t xml:space="preserve">根据事故调查组调查询问、综合分析，以及现场采集资料、相关部门证明材料判断，现场无突发灾害及其他影响因素，未发现人为故意情况，排除他杀。</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李可海，未按照《施工方案》施工导致事故发生，鉴于其在事故中死亡，不予追究责任。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1.邹红，红方鸣公司法定代表人和实际控制人，对事故发生负有责任，建议依法给予行政处罚。</w:t>
      </w:r>
    </w:p>
    <w:p>
      <w:pPr>
        <w:spacing w:line="360" w:lineRule="auto" w:before="60" w:after="60"/>
        <w:ind w:firstLine="480"/>
      </w:pPr>
      <w:r>
        <w:t xml:space="preserve">2.杨光海，红方鸣公司安全员，对事故发生负有责任，建议依法给予行政处罚。</w:t>
      </w:r>
    </w:p>
    <w:p>
      <w:pPr>
        <w:spacing w:line="360" w:lineRule="auto" w:before="60" w:after="60"/>
        <w:ind w:firstLine="480"/>
      </w:pPr>
      <w:r>
        <w:t xml:space="preserve">（三）对事故其他有关责任人员的处理建议</w:t>
      </w:r>
    </w:p>
    <w:p>
      <w:pPr>
        <w:spacing w:line="360" w:lineRule="auto" w:before="60" w:after="60"/>
        <w:ind w:firstLine="480"/>
      </w:pPr>
      <w:r>
        <w:t xml:space="preserve">对于在事故调查过程中发现鞍钢公司一名相关责任人员未依法履职方面的问题，建议企业给予内部处理。</w:t>
      </w:r>
    </w:p>
    <w:p>
      <w:pPr>
        <w:spacing w:line="360" w:lineRule="auto" w:before="60" w:after="60"/>
        <w:ind w:firstLine="480"/>
      </w:pPr>
      <w:r>
        <w:t xml:space="preserve">（四）对事故有关责任单位的行政处罚建议</w:t>
      </w:r>
    </w:p>
    <w:p>
      <w:pPr>
        <w:spacing w:line="360" w:lineRule="auto" w:before="60" w:after="60"/>
        <w:ind w:firstLine="480"/>
      </w:pPr>
      <w:r>
        <w:t xml:space="preserve">对红方鸣公司依据《安全生产法》，依法给予行政处罚。</w:t>
      </w:r>
    </w:p>
    <w:p>
      <w:pPr>
        <w:spacing w:line="360" w:lineRule="auto" w:before="60" w:after="60"/>
        <w:ind w:firstLine="480"/>
      </w:pPr>
      <w:r>
        <w:t xml:space="preserve">五、事故整改和防范措施</w:t>
      </w:r>
    </w:p>
    <w:p>
      <w:pPr>
        <w:spacing w:line="360" w:lineRule="auto" w:before="60" w:after="60"/>
        <w:ind w:firstLine="480"/>
      </w:pPr>
      <w:r>
        <w:t xml:space="preserve">（一）全面提高安全生产意识</w:t>
      </w:r>
    </w:p>
    <w:p>
      <w:pPr>
        <w:spacing w:line="360" w:lineRule="auto" w:before="60" w:after="60"/>
        <w:ind w:firstLine="480"/>
      </w:pPr>
      <w:r>
        <w:t xml:space="preserve">提高安全生产意识并增强事故预防和应急处理能力是企业持续发展的重要保障。习近平总书记反复强调，发展决不能以牺牲人的生命为代价，这必须作为一条不可逾越的红线。这个观念一定要牢固树立在企业管理者的意识中，企业必须要强化安全生产主体责任落实，以“时时放心不下”的责任感抓好安全生产，严格落实管理制度，切实提高安全隐患排查和应急处置能力。</w:t>
      </w:r>
    </w:p>
    <w:p>
      <w:pPr>
        <w:spacing w:line="360" w:lineRule="auto" w:before="60" w:after="60"/>
        <w:ind w:firstLine="480"/>
      </w:pPr>
      <w:r>
        <w:t xml:space="preserve">（二）规范安全作业管理</w:t>
      </w:r>
    </w:p>
    <w:p>
      <w:pPr>
        <w:spacing w:line="360" w:lineRule="auto" w:before="60" w:after="60"/>
        <w:ind w:firstLine="480"/>
      </w:pPr>
      <w:r>
        <w:t xml:space="preserve">红方鸣公司要根据《辽宁省企业安全生产主体责任规定》的要求，在大型设备(构件)吊装、拆卸等危险作业前，要组织相关工程技术人员，编制有针对性的施工方案和施工组织设计，施工前要识别施工中的每个风险，明确每个作业步骤，应当制定具体的作业方案和安全防范措施,指定专门人员进行现场指挥、作业和安全监护,确保作业方案、操作规程和安全防范措施的落实，有效地避免生产安全事故的发生。对事故隐患及违规行为应当及时采取措施排除和纠正，现场管理人员不得擅离职守。</w:t>
      </w:r>
    </w:p>
    <w:p>
      <w:pPr>
        <w:spacing w:line="360" w:lineRule="auto" w:before="60" w:after="60"/>
        <w:ind w:firstLine="480"/>
      </w:pPr>
      <w:r>
        <w:t xml:space="preserve">（三）加强企业安全管理</w:t>
      </w:r>
    </w:p>
    <w:p>
      <w:pPr>
        <w:spacing w:line="360" w:lineRule="auto" w:before="60" w:after="60"/>
        <w:ind w:firstLine="480"/>
      </w:pPr>
      <w:r>
        <w:t xml:space="preserve">红方鸣公司要按照《中华人民共和国安全生产法》的要求，应开展、加强法律法规要求的管理人员和作业人员培训，建立健全并落实全员安全生产责任制、安全管理制度、操作规程和应急预案，让员工依规依法作业。让所有员工识别各岗位作业中的风险，掌握各作业流程中的安全管控措施，正确使用安全防护用品，发生事故及时采取正确的救援措施。</w:t>
      </w:r>
    </w:p>
    <w:p>
      <w:pPr>
        <w:spacing w:line="360" w:lineRule="auto" w:before="60" w:after="60"/>
        <w:ind w:firstLine="480"/>
      </w:pPr>
      <w:r>
        <w:t xml:space="preserve">（四）加强外来作业管理</w:t>
      </w:r>
    </w:p>
    <w:p>
      <w:pPr>
        <w:spacing w:line="360" w:lineRule="auto" w:before="60" w:after="60"/>
        <w:ind w:firstLine="480"/>
      </w:pPr>
      <w:r>
        <w:t xml:space="preserve">鞍钢公司要按照本单位《鞍钢资源有限公司大连分公司相关方安全监督管理办法》要求，对进入本单位的所有相关方进行动态监管，及监督、检查及考核，以避免类似事故在本单位再次发生。</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