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衡水市润和城项目西区 1#楼工地“9·30” 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来源：衡水市应急管理局　衡水市应急管理局·调查评估和统计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原文链接：http://yjglj.hengshui.gov.cn/art/2022/3/3/art_2948_400632.html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发布时间：2022-03-03　抓取时间：2026-10-07</w:t>
      </w:r>
    </w:p>
    <w:p/>
    <w:p>
      <w:pPr>
        <w:pStyle w:val="Heading2"/>
      </w:pPr>
      <w:r>
        <w:t xml:space="preserve">衡水市润和城项目西区 1#楼工地“9·30” 高处坠落事故调查报告</w:t>
      </w:r>
    </w:p>
    <w:p>
      <w:pPr>
        <w:spacing w:line="360" w:lineRule="auto" w:before="60" w:after="60"/>
        <w:ind w:firstLine="480"/>
      </w:pPr>
      <w:r>
        <w:t xml:space="preserve"> 发布日期：2022-03-03 11:14:25 作者：调查评估和统计科 浏览次数： 字体：[大 中 小] </w:t>
      </w:r>
    </w:p>
    <w:p>
      <w:pPr>
        <w:spacing w:line="360" w:lineRule="auto" w:before="60" w:after="60"/>
        <w:ind w:firstLine="480"/>
      </w:pPr>
      <w:r>
        <w:t xml:space="preserve">11衡水市润和城项目西区1#楼工地“9·30”高处坠落事故调查报告.pdf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