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衡水市冀州区农村生活水源置换项目“12·11”窒息事故防范和整改措施落实情况评估报告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来源：衡水市应急管理局　衡水市应急管理局·调查评估和统计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原文链接：http://yjglj.hengshui.gov.cn/art/2022/8/30/art_2948_436927.html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发布时间：2022-08-30　抓取时间：2026-10-07</w:t>
      </w:r>
    </w:p>
    <w:p/>
    <w:p>
      <w:pPr>
        <w:pStyle w:val="Heading2"/>
      </w:pPr>
      <w:r>
        <w:t xml:space="preserve">衡水市冀州区农村生活水源置换项目“12·11”窒息事故防范和整改措施落实情况评估报告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发布日期：2022-08-30 10:30:45 作者：调查评估和统计科 浏览次数： 字体：[大 中 小] </w:t>
      </w:r>
    </w:p>
    <w:p>
      <w:pPr>
        <w:spacing w:line="360" w:lineRule="auto" w:before="60" w:after="60"/>
        <w:ind w:firstLine="480"/>
      </w:pPr>
      <w:r>
        <w:t xml:space="preserve">衡水市冀州区农村生活水源置换项目“12·11”窒息事故责任追究落实情况评估报告.pdf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