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唐山南堡唐山市博君来科技有限公司 “7·17”瞒报一般中毒事故调查报告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来源：唐山市应急管理局　唐山市应急管理局·事故调查处理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原文链接：https://yjglj.tangshan.gov.cn/anjianju/zw_anjianjusgdc/20240301/1594313.html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抓取时间：2026-10-07</w:t>
      </w:r>
    </w:p>
    <w:p/>
    <w:p>
      <w:pPr>
        <w:spacing w:line="360" w:lineRule="auto" w:before="60" w:after="60"/>
        <w:ind w:firstLine="480"/>
      </w:pPr>
      <w:r>
        <w:t xml:space="preserve"> 当前位置： 法定主动公开内容 &gt; 事故调查 &gt; 内容  </w:t>
      </w:r>
    </w:p>
    <w:p>
      <w:pPr>
        <w:pStyle w:val="Heading1"/>
      </w:pPr>
      <w:r>
        <w:t xml:space="preserve">
           唐山南堡唐山市博君来科技有限公司 “7·17”瞒报一般中毒事故调查报告
          <w:br/>
        </w:t>
      </w:r>
    </w:p>
    <w:p>
      <w:pPr>
        <w:spacing w:line="360" w:lineRule="auto" w:before="60" w:after="60"/>
        <w:ind w:firstLine="480"/>
      </w:pPr>
      <w:r>
        <w:t xml:space="preserve">发布时间：2024-03-01 08:55 来源：唐山市应急管理局 </w:t>
      </w:r>
    </w:p>
    <w:p>
      <w:pPr>
        <w:spacing w:line="360" w:lineRule="auto" w:before="60" w:after="60"/>
        <w:ind w:firstLine="480"/>
      </w:pPr>
      <w:r>
        <w:t xml:space="preserve">【字体：大 中 小】  打印 </w:t>
      </w:r>
    </w:p>
    <w:p>
      <w:pPr>
        <w:spacing w:line="360" w:lineRule="auto" w:before="60" w:after="60"/>
        <w:ind w:firstLine="480"/>
      </w:pPr>
      <w:r>
        <w:t xml:space="preserve">唐山南堡唐山市博君来科技有限公司“7·17”瞒报一般中毒事故调查报告.doc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