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许昌市城乡一体化示范区安全生产委员会办公室关于建业心怡苑项目“4·25”高坠一般事故调查处理和防范整改措施落实情况</w:t>
      </w:r>
    </w:p>
    <w:p>
      <w:pPr>
        <w:spacing w:before="20" w:after="20"/>
      </w:pPr>
      <w:r>
        <w:rPr>
          <w:color w:val="888888"/>
          <w:sz w:val="18"/>
        </w:rPr>
        <w:t xml:space="preserve">来源：许昌市应急管理局　许昌市应急管理局·安全生产事故调查报告信息</w:t>
      </w:r>
    </w:p>
    <w:p>
      <w:pPr>
        <w:spacing w:before="20" w:after="20"/>
      </w:pPr>
      <w:r>
        <w:rPr>
          <w:color w:val="888888"/>
          <w:sz w:val="18"/>
        </w:rPr>
        <w:t xml:space="preserve">原文链接：https://yjgl.xuchang.gov.cn/aqsczdlyxxgk/022003/20260414/b62cc1e6-a42b-4d16-82b7-6573256dee92.html</w:t>
      </w:r>
    </w:p>
    <w:p>
      <w:pPr>
        <w:spacing w:before="20" w:after="20"/>
      </w:pPr>
      <w:r>
        <w:rPr>
          <w:color w:val="888888"/>
          <w:sz w:val="18"/>
        </w:rPr>
        <w:t xml:space="preserve">发布时间：2023-12-13　抓取时间：2026-10-07</w:t>
      </w:r>
    </w:p>
    <w:p/>
    <w:p>
      <w:pPr>
        <w:spacing w:line="360" w:lineRule="auto" w:before="60" w:after="60"/>
        <w:ind w:firstLine="480"/>
      </w:pPr>
      <w:r>
        <w:t xml:space="preserve"> 当前位置：首页 &gt;  安全生产重点领域信息公开 &gt; 安全生产重点领域信息公开 &gt; 安全生产事故调查报告信息 </w:t>
      </w:r>
    </w:p>
    <w:p>
      <w:pPr>
        <w:pStyle w:val="Heading3"/>
      </w:pPr>
      <w:r>
        <w:t xml:space="preserve">许昌市城乡一体化示范区安全生产委员会办公室关于建业心怡苑项目“4·25”高坠一般事故调查处理和防范整改措施落实情况</w:t>
      </w:r>
    </w:p>
    <w:p>
      <w:pPr>
        <w:spacing w:line="360" w:lineRule="auto" w:before="60" w:after="60"/>
        <w:ind w:firstLine="480"/>
      </w:pPr>
      <w:r>
        <w:t xml:space="preserve"> 【信息来源：】【信息时间：2023-12-13 16:23 阅读次数： 】【字号 大 中 小】【我要打印】【关闭】 </w:t>
      </w:r>
    </w:p>
    <w:p>
      <w:pPr>
        <w:spacing w:line="360" w:lineRule="auto" w:before="60" w:after="60"/>
        <w:ind w:firstLine="480"/>
      </w:pPr>
      <w:r>
        <w:t xml:space="preserve">依据《生产安全事故防范和整改措施落实情况评估办法》等有关规定，许昌市城乡一体化示范区安全生产委员会办公室（以下简称区安委办）对建业心怡苑项目“4·25”高坠一般事故调查处理建议和防范整改措施落实情况认真开展了评估。经评估，截止目前，该事故（事件）调查处理建议和防范整改措施已全部按要求落实到位，并建立完善了长效安全监管工作机制。现将有关情况报告如下：</w:t>
      </w:r>
    </w:p>
    <w:p/>
    <w:p>
      <w:pPr>
        <w:spacing w:line="360" w:lineRule="auto" w:before="60" w:after="60"/>
        <w:ind w:firstLine="480"/>
      </w:pPr>
      <w:r>
        <w:t xml:space="preserve">一、周密安排部署</w:t>
      </w:r>
    </w:p>
    <w:p/>
    <w:p>
      <w:pPr>
        <w:spacing w:line="360" w:lineRule="auto" w:before="60" w:after="60"/>
        <w:ind w:firstLine="480"/>
      </w:pPr>
      <w:r>
        <w:t xml:space="preserve">区安委办高度重视事故调查评估工作，成立了由区安委办主任郑奎为组长，纪工委、总工会、公安分局等部门人员参加的评估工作领导小组，依规对建业心怡苑项目“4·25”高坠一般事故进行了评估，2023年11月22日工作领导小组召开了评估工作专题会议，对评估工作进行具体安排，明确责任分工，提出明确要求。</w:t>
      </w:r>
    </w:p>
    <w:p/>
    <w:p>
      <w:pPr>
        <w:spacing w:line="360" w:lineRule="auto" w:before="60" w:after="60"/>
        <w:ind w:firstLine="480"/>
      </w:pPr>
      <w:r>
        <w:t xml:space="preserve">二、严密组织评估</w:t>
      </w:r>
    </w:p>
    <w:p/>
    <w:p>
      <w:pPr>
        <w:spacing w:line="360" w:lineRule="auto" w:before="60" w:after="60"/>
        <w:ind w:firstLine="480"/>
      </w:pPr>
      <w:r>
        <w:t xml:space="preserve">评估过程中，评估组严格按照“谁调查、谁评估”和“谁分管、谁负责”的原则，由区安委办统一协调，采取资料审查、现场核查、实地走访、综合评估的方法，重点围绕该事故调查报告处理建议和防范整改措施落实情况，坚持目标导向、问题导向和结果导向，聚焦问题整改，逐条评估了落实情况，形成了综合评估报告。</w:t>
      </w:r>
    </w:p>
    <w:p/>
    <w:p>
      <w:pPr>
        <w:spacing w:line="360" w:lineRule="auto" w:before="60" w:after="60"/>
        <w:ind w:firstLine="480"/>
      </w:pPr>
      <w:r>
        <w:t xml:space="preserve">三、事故基本情况</w:t>
      </w:r>
    </w:p>
    <w:p/>
    <w:p>
      <w:pPr>
        <w:spacing w:line="360" w:lineRule="auto" w:before="60" w:after="60"/>
        <w:ind w:firstLine="480"/>
      </w:pPr>
      <w:r>
        <w:t xml:space="preserve">2023年4月25日10时18分许，许昌市城乡一体化示范区建业心怡苑项目工地发生一起电梯井高坠事故，造成1人死亡，直接经济损失180万元。经调查认定，该起事故是一起生产安全责任事故。</w:t>
      </w:r>
    </w:p>
    <w:p/>
    <w:p>
      <w:pPr>
        <w:spacing w:line="360" w:lineRule="auto" w:before="60" w:after="60"/>
        <w:ind w:firstLine="480"/>
      </w:pPr>
      <w:r>
        <w:t xml:space="preserve">四、责任追究情况。依据干部管理权限和相关程序规定，落实党政纪追究2人，其中诫勉谈话1人、谈话提醒1人。同时，许昌市城乡一体化示范区建设环保局向许昌市城乡一体化示范区管委会书面作出深刻检查。另外，许昌安合节能建材有限公司依据内部管理规定对公司员工贠某，河南绿草地实业有限公司依据公司内部管理规定对公司技术总工叶某，林州瑞达工程管理有限公司依据公司内部管理规定对公司员工尚某、技术总工朱某，河南海纳建设管理有限公司依据公司员工汪某、李某、孟某等分别处以不同金额的罚款，并取消以上个人年度评优资格。</w:t>
      </w:r>
    </w:p>
    <w:p/>
    <w:p>
      <w:pPr>
        <w:spacing w:line="360" w:lineRule="auto" w:before="60" w:after="60"/>
        <w:ind w:firstLine="480"/>
      </w:pPr>
      <w:r>
        <w:t xml:space="preserve">五、行政处罚情况。移交建安区应急管理局依法对许昌安合节能建材有限公司罚款300000元。</w:t>
      </w:r>
    </w:p>
    <w:p/>
    <w:p>
      <w:pPr>
        <w:spacing w:line="360" w:lineRule="auto" w:before="60" w:after="60"/>
        <w:ind w:firstLine="480"/>
      </w:pPr>
      <w:r>
        <w:t xml:space="preserve">六、防范事故措施落实情况。一是许昌安合节能建材有限公司、林州瑞达工程管理有限公司、河南海纳建设管理有限公司、均围绕暴露的问题，认真制定了以案促改方案，召开了专题会议，扎实开展了为期两个月的以案促改活动，从建章立制、安全投入、规范审批、培训考核、规范用工、严格监理和应急演练等方面，进一步查找管理漏洞和薄弱环节，深挖问题根源，扎实制定了整改措施。二是住建部门深刻汲取事故教训，抓好行业问题整改。及时召开了建筑在建项目安全生产培训会，要求企业围绕事故暴露出的问题，举一反三，深入查找本单位问题隐患，尤其是解决安全监管最后一公里的问题。并按照“三管三必须”要求，进一步完善了监管机制，加大对施工现场的安全巡查，对发现的问题实施零容忍。三是示范区管委会深化以案促改，扎实开展相关专项整治活动，要求全区各级各单位紧紧围绕“五查、五促”和“六个一”，集中两个月时间，认真查摆问题、剖析原因、整改问题隐患，不断完善安全生产管理措施，深入推进行专项整治行动落地落实。</w:t>
      </w:r>
    </w:p>
    <w:p/>
    <w:p/>
    <w:p>
      <w:pPr>
        <w:spacing w:line="360" w:lineRule="auto" w:before="60" w:after="60"/>
        <w:ind w:firstLine="480"/>
      </w:pPr>
      <w:r>
        <w:t xml:space="preserve"> </w:t>
      </w:r>
    </w:p>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许昌市城乡一体化示范区安全生产委员会办公室</w:t>
      </w:r>
    </w:p>
    <w:p>
      <w:pPr>
        <w:spacing w:line="360" w:lineRule="auto" w:before="60" w:after="60"/>
        <w:ind w:firstLine="480"/>
      </w:pPr>
      <w:r>
        <w:t xml:space="preserve">2023年12月5日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