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鹤壁丰鹤发电有限责任公司“5·7”一般爆炸 事故防范和整改措施落实情况评估报告</w:t>
      </w:r>
    </w:p>
    <w:p>
      <w:pPr>
        <w:spacing w:before="20" w:after="20"/>
      </w:pPr>
      <w:r>
        <w:rPr>
          <w:color w:val="888888"/>
          <w:sz w:val="18"/>
        </w:rPr>
        <w:t xml:space="preserve">来源：鹤壁市应急管理局　鹤壁市应急管理局·事故调查报告</w:t>
      </w:r>
    </w:p>
    <w:p>
      <w:pPr>
        <w:spacing w:before="20" w:after="20"/>
      </w:pPr>
      <w:r>
        <w:rPr>
          <w:color w:val="888888"/>
          <w:sz w:val="18"/>
        </w:rPr>
        <w:t xml:space="preserve">原文链接：https://yjglj.hebi.gov.cn/zfxxgk/fdzdgknr/qtfdxx/aqsc/sgdcbg/art/2024/art_1cd4810db13149bb9d82bca79bff5a0f.html</w:t>
      </w:r>
    </w:p>
    <w:p>
      <w:pPr>
        <w:spacing w:before="20" w:after="20"/>
      </w:pPr>
      <w:r>
        <w:rPr>
          <w:color w:val="888888"/>
          <w:sz w:val="18"/>
        </w:rPr>
        <w:t xml:space="preserve">发布时间：2025-03-31　抓取时间：2026-10-07</w:t>
      </w:r>
    </w:p>
    <w:p/>
    <w:p>
      <w:pPr>
        <w:pStyle w:val="Heading1"/>
      </w:pPr>
      <w:r>
        <w:t xml:space="preserve">鹤壁丰鹤发电有限责任公司“5·7”一般爆炸 事故防范和整改措施落实情况评估报告 </w:t>
      </w:r>
    </w:p>
    <w:p>
      <w:pPr>
        <w:spacing w:line="360" w:lineRule="auto" w:before="60" w:after="60"/>
        <w:ind w:firstLine="480"/>
      </w:pPr>
      <w:r>
        <w:t xml:space="preserve">发布时间：2024年10月28日 10:27 </w:t>
      </w:r>
    </w:p>
    <w:p>
      <w:pPr>
        <w:spacing w:line="360" w:lineRule="auto" w:before="60" w:after="60"/>
        <w:ind w:firstLine="480"/>
      </w:pPr>
      <w:r>
        <w:t xml:space="preserve">来源：法规科 </w:t>
      </w:r>
    </w:p>
    <w:p>
      <w:pPr>
        <w:spacing w:line="360" w:lineRule="auto" w:before="60" w:after="60"/>
        <w:ind w:firstLine="480"/>
      </w:pPr>
      <w:r>
        <w:t xml:space="preserve">浏览次数：   </w:t>
      </w:r>
    </w:p>
    <w:p>
      <w:pPr>
        <w:spacing w:line="360" w:lineRule="auto" w:before="60" w:after="60"/>
        <w:ind w:firstLine="480"/>
      </w:pPr>
      <w:r>
        <w:t xml:space="preserve">根据《中华人民共和国安全生产法》和《国务院安委会办公室关于印发生产安全事故防范和整改措施落实情况评估办法的通知》（安委办〔2021〕4号）的有关规定，鹤壁市安全生产和防灾减灾救灾委员会办公室组织事故调查组有关成员单位成立事故评估工作组，对鹤壁丰鹤发电有限责任公司“5·7”一般爆炸事故防范和整改措施落实情况进行了评估。现将评估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2024年8月21日，市安全生产和防灾减灾救灾委员会办公室召开丰鹤发电有限责任公司“5·7”一般爆炸事故问题整改落实情况评估工作启动会，并印发《鹤壁丰鹤发电有限责任公司“5·7”一般爆炸事故问题整改落实情况评估工作方案》，明确总体要求、评估内容、评估组织、责任分工、评估时间、评估方式和工作要求，成立由市应急局牵头，市发展改革委、市工业和信息化局、市公安局、市总工会和宝山经开区组成的事故评估工作组，并邀请市纪委监委介入评估工作，聘请有关专家参加评估工作。评估工作组于8月22日至31日，通过听取汇报、查阅文件资料、现场座谈、走访核查等方式，对事故责任追究落实情况、整改防范措施落实情况开展了评估工作。</w:t>
      </w:r>
    </w:p>
    <w:p>
      <w:pPr>
        <w:spacing w:line="360" w:lineRule="auto" w:before="60" w:after="60"/>
        <w:ind w:firstLine="480"/>
      </w:pPr>
      <w:r>
        <w:t xml:space="preserve">二、事故责任人员和单位处理落实情况</w:t>
      </w:r>
    </w:p>
    <w:p>
      <w:pPr>
        <w:spacing w:line="360" w:lineRule="auto" w:before="60" w:after="60"/>
        <w:ind w:firstLine="480"/>
      </w:pPr>
      <w:r>
        <w:t xml:space="preserve">（一）移送司法机关采取措施人员（2人）</w:t>
      </w:r>
    </w:p>
    <w:p>
      <w:pPr>
        <w:spacing w:line="360" w:lineRule="auto" w:before="60" w:after="60"/>
        <w:ind w:firstLine="480"/>
      </w:pPr>
      <w:r>
        <w:t xml:space="preserve">建议由司法机关依法依规对南京金合材料有限公司生产部副经理丁玉峰、技术中心主任宋鹏飞采取司法措施的问题。2023年12月9日，鹤壁市公安局山城区分局将“2023.12.09鹤壁市山城区丰鹤电厂重大责任事故案”立为刑事案件侦查，目前因在事故中受伤人员伤情鉴定工作较为复杂，该案仍在侦查阶段，下一步，根据伤情鉴定报告作出相应处理措施。</w:t>
      </w:r>
    </w:p>
    <w:p>
      <w:pPr>
        <w:spacing w:line="360" w:lineRule="auto" w:before="60" w:after="60"/>
        <w:ind w:firstLine="480"/>
      </w:pPr>
      <w:r>
        <w:t xml:space="preserve">（二）给予党政纪处分人员及其他处罚落实情况（24人）</w:t>
      </w:r>
    </w:p>
    <w:p>
      <w:pPr>
        <w:spacing w:line="360" w:lineRule="auto" w:before="60" w:after="60"/>
        <w:ind w:firstLine="480"/>
      </w:pPr>
      <w:r>
        <w:t xml:space="preserve">1.南京金合能源材料有限公司（5人）</w:t>
      </w:r>
    </w:p>
    <w:p>
      <w:pPr>
        <w:spacing w:line="360" w:lineRule="auto" w:before="60" w:after="60"/>
        <w:ind w:firstLine="480"/>
      </w:pPr>
      <w:r>
        <w:t xml:space="preserve">（1）任爱，群众，董事长，法人。2023年12月25日，南京金合能源材料有限公司对其进行通报批评、扣发半年绩效奖金。</w:t>
      </w:r>
    </w:p>
    <w:p>
      <w:pPr>
        <w:spacing w:line="360" w:lineRule="auto" w:before="60" w:after="60"/>
        <w:ind w:firstLine="480"/>
      </w:pPr>
      <w:r>
        <w:t xml:space="preserve">（2）陈久良，中共党员，总经理。2023年12月25日，南京金合能源材料有限公司对其进行通报批评，扣发一个季度绩效奖金。2024年3月5日，中国共产党江苏句容经济开发区纪律检查工作委员会对该同志批评教育。</w:t>
      </w:r>
    </w:p>
    <w:p>
      <w:pPr>
        <w:spacing w:line="360" w:lineRule="auto" w:before="60" w:after="60"/>
        <w:ind w:firstLine="480"/>
      </w:pPr>
      <w:r>
        <w:t xml:space="preserve">（3）刘振宇，中共党员，副总经理，该项目总负责人。2023年12月25日，南京金合能源材料有限公司对其进行通报批评，免去副总经理职务，扣发全年绩效奖金。2024年3月5日，中国共产党江苏句容经济开发区纪律检查工作委员会给予该同志党内警告处分。</w:t>
      </w:r>
    </w:p>
    <w:p>
      <w:pPr>
        <w:spacing w:line="360" w:lineRule="auto" w:before="60" w:after="60"/>
        <w:ind w:firstLine="480"/>
      </w:pPr>
      <w:r>
        <w:t xml:space="preserve">（4）姜维，中共党员，副总经理兼生产部经理。2023年12月25日，南京金合能源材料有限公司对其进行通报批评，扣发一个季度绩效奖金。2024年3月5日，中国共产党江苏句容经济开发区纪律检查工作委员会给予该同志党内警告处分。</w:t>
      </w:r>
    </w:p>
    <w:p>
      <w:pPr>
        <w:spacing w:line="360" w:lineRule="auto" w:before="60" w:after="60"/>
        <w:ind w:firstLine="480"/>
      </w:pPr>
      <w:r>
        <w:t xml:space="preserve">（5）贾亦轩，预备党员，材料研发室负责人。2023年12月25日，南京金合能源材料有限公司对其进行通报批评，免去材料研发室主任职务，扣发全年绩效奖金。2024年3月5日，中国共产党江苏句容经济开发区纪律检查工作委员会给予该同志党内严重警告处分。</w:t>
      </w:r>
    </w:p>
    <w:p>
      <w:pPr>
        <w:spacing w:line="360" w:lineRule="auto" w:before="60" w:after="60"/>
        <w:ind w:firstLine="480"/>
      </w:pPr>
      <w:r>
        <w:t xml:space="preserve">2.鹤壁威胜力实业有限公司（6人）</w:t>
      </w:r>
    </w:p>
    <w:p>
      <w:pPr>
        <w:spacing w:line="360" w:lineRule="auto" w:before="60" w:after="60"/>
        <w:ind w:firstLine="480"/>
      </w:pPr>
      <w:r>
        <w:t xml:space="preserve">（1）吴文忠，中共党员，总经理，法人。2023年12月26日，中共鹤壁丰鹤发电有限责任公司纪律检查委员会给予该同志党内严重警告处分。</w:t>
      </w:r>
    </w:p>
    <w:p>
      <w:pPr>
        <w:spacing w:line="360" w:lineRule="auto" w:before="60" w:after="60"/>
        <w:ind w:firstLine="480"/>
      </w:pPr>
      <w:r>
        <w:t xml:space="preserve">（2）王建辉，中共党员，安全生产副总经理，该项目总负责人。2023年12月26日，中共鹤壁丰鹤发电有限责任公司纪律检查委员会给予该同志撤销党内职务处分；鹤壁丰鹤发电有限责任公司给予该同志撤职处分，停发6个月绩效。</w:t>
      </w:r>
    </w:p>
    <w:p>
      <w:pPr>
        <w:spacing w:line="360" w:lineRule="auto" w:before="60" w:after="60"/>
        <w:ind w:firstLine="480"/>
      </w:pPr>
      <w:r>
        <w:t xml:space="preserve">（3）王凯，中共党员，安全生产部主任。2023年12月26日，中共鹤壁丰鹤发电有限责任公司纪律检查委员会给予该同志党内警告处分；鹤壁丰鹤发电有限责任公司给予该同志停发3个月绩效。</w:t>
      </w:r>
    </w:p>
    <w:p>
      <w:pPr>
        <w:spacing w:line="360" w:lineRule="auto" w:before="60" w:after="60"/>
        <w:ind w:firstLine="480"/>
      </w:pPr>
      <w:r>
        <w:t xml:space="preserve">（4）赵欣，群众，生产维护部主任，该项目组长。2023年12月26日，鹤壁丰鹤发电有限责任公司给予该同志撤职处分，停发3个月绩效。</w:t>
      </w:r>
    </w:p>
    <w:p>
      <w:pPr>
        <w:spacing w:line="360" w:lineRule="auto" w:before="60" w:after="60"/>
        <w:ind w:firstLine="480"/>
      </w:pPr>
      <w:r>
        <w:t xml:space="preserve">（5）闫海宝，中共党员，生产维护部副主任，该项目安全技术负责人。2023年12月26日，中共鹤壁丰鹤发电有限责任公司纪律检查委员会给予该同志撤销党内职务处分；鹤壁丰鹤发电有限责任公司给予该同志撤职处分，停发3个月绩效。</w:t>
      </w:r>
    </w:p>
    <w:p>
      <w:pPr>
        <w:spacing w:line="360" w:lineRule="auto" w:before="60" w:after="60"/>
        <w:ind w:firstLine="480"/>
      </w:pPr>
      <w:r>
        <w:t xml:space="preserve">（6）王建勇，群众，动火作业负责人。2023年12月26日，鹤壁丰鹤发电有限责任公司给予该同志降级处分并调离岗位，停发6个月绩效。</w:t>
      </w:r>
    </w:p>
    <w:p>
      <w:pPr>
        <w:spacing w:line="360" w:lineRule="auto" w:before="60" w:after="60"/>
        <w:ind w:firstLine="480"/>
      </w:pPr>
      <w:r>
        <w:t xml:space="preserve">3.润电能源科学技术有限公司（5人）</w:t>
      </w:r>
    </w:p>
    <w:p>
      <w:pPr>
        <w:spacing w:line="360" w:lineRule="auto" w:before="60" w:after="60"/>
        <w:ind w:firstLine="480"/>
      </w:pPr>
      <w:r>
        <w:t xml:space="preserve">（1）郭为民，中共党员，总经理，法人。郭为民为华润电力控股有限公司直管干部，对其处理需报华润电力控股有限公司、华润（集团）有限公司逐级审批。同时郭为民在另外一起责任事件中也负有领导责任，需华润电力控股有限公司并案处理后，华润（集团）有限公司一并对郭为民进行党政纪处分。</w:t>
      </w:r>
    </w:p>
    <w:p>
      <w:pPr>
        <w:spacing w:line="360" w:lineRule="auto" w:before="60" w:after="60"/>
        <w:ind w:firstLine="480"/>
      </w:pPr>
      <w:r>
        <w:t xml:space="preserve">（2）石光，中共党员，技术总监，该项目分管负责人。2024年5月16日，中共华润电力技术研究院有限公司委员会给予该同志党内警告处分；华润电力技术研究院有限公司给予该同志政纪警告处分，3000元经济处罚。</w:t>
      </w:r>
    </w:p>
    <w:p>
      <w:pPr>
        <w:spacing w:line="360" w:lineRule="auto" w:before="60" w:after="60"/>
        <w:ind w:firstLine="480"/>
      </w:pPr>
      <w:r>
        <w:t xml:space="preserve">（3）毛睿，中共党员，锅炉技术部部长。2024年5月16日，中共华润电力技术研究院有限公司委员会给予该同志党内严重警告处分；华润电力技术研究院有限公司给予该同志政纪记过处分，3000元经济处罚。</w:t>
      </w:r>
    </w:p>
    <w:p>
      <w:pPr>
        <w:spacing w:line="360" w:lineRule="auto" w:before="60" w:after="60"/>
        <w:ind w:firstLine="480"/>
      </w:pPr>
      <w:r>
        <w:t xml:space="preserve">（4）李源，中共党员，研发高级工程师，该项目技术负责人。2024年5月16日，中共华润电力技术研究院有限公司委员会给予该同志留党察看一年处分；华润电力技术研究院有限公司给予该同志政纪降一级处分，扣除月度绩效3个月经济处罚。</w:t>
      </w:r>
    </w:p>
    <w:p>
      <w:pPr>
        <w:spacing w:line="360" w:lineRule="auto" w:before="60" w:after="60"/>
        <w:ind w:firstLine="480"/>
      </w:pPr>
      <w:r>
        <w:t xml:space="preserve">（5）郭志成，群众，锅炉部职员，该项目现场负责人。2024年5月16日，华润电力技术研究院有限公司给予该同志政纪警告处分，扣除月度绩效2个月经济处罚。</w:t>
      </w:r>
    </w:p>
    <w:p>
      <w:pPr>
        <w:spacing w:line="360" w:lineRule="auto" w:before="60" w:after="60"/>
        <w:ind w:firstLine="480"/>
      </w:pPr>
      <w:r>
        <w:t xml:space="preserve">4.鹤壁丰鹤发电有限责任公司（6人）</w:t>
      </w:r>
    </w:p>
    <w:p>
      <w:pPr>
        <w:spacing w:line="360" w:lineRule="auto" w:before="60" w:after="60"/>
        <w:ind w:firstLine="480"/>
      </w:pPr>
      <w:r>
        <w:t xml:space="preserve">（1）史新峰，中共党员，总经理，法人。2023年12月1日，中共河南投资集团有限公司纪律检查委员会给予该同志诫勉谈话处理。</w:t>
      </w:r>
    </w:p>
    <w:p>
      <w:pPr>
        <w:spacing w:line="360" w:lineRule="auto" w:before="60" w:after="60"/>
        <w:ind w:firstLine="480"/>
      </w:pPr>
      <w:r>
        <w:t xml:space="preserve">（2）王红旗，中共党员，生产副总经理。2023年12月1日，中共河南投资集团有限公司纪律检查委员会给予该同志党内警告处分。</w:t>
      </w:r>
    </w:p>
    <w:p>
      <w:pPr>
        <w:spacing w:line="360" w:lineRule="auto" w:before="60" w:after="60"/>
        <w:ind w:firstLine="480"/>
      </w:pPr>
      <w:r>
        <w:t xml:space="preserve">（3）孙东新，中共党员，设备部主任。2023年12月26日，中共鹤壁丰鹤发电有限责任公司纪律检查委员会给予该同志撤销党内职务处分；鹤壁丰鹤发电有限责任公司给予该同志撤职处分，停发3个月绩效。</w:t>
      </w:r>
    </w:p>
    <w:p>
      <w:pPr>
        <w:spacing w:line="360" w:lineRule="auto" w:before="60" w:after="60"/>
        <w:ind w:firstLine="480"/>
      </w:pPr>
      <w:r>
        <w:t xml:space="preserve">（4）王昆，群众，设备部副主任，该项目负责人。2023年12月26日，鹤壁丰鹤发电有限责任公司给予该同志撤职处分，停发3个月绩效。</w:t>
      </w:r>
    </w:p>
    <w:p>
      <w:pPr>
        <w:spacing w:line="360" w:lineRule="auto" w:before="60" w:after="60"/>
        <w:ind w:firstLine="480"/>
      </w:pPr>
      <w:r>
        <w:t xml:space="preserve">（5）任秀堃，中共党员，安全环保部主任。2023年12月26日，中共鹤壁丰鹤发电有限责任公司纪律检查委员会给予该同志党内警告处分；鹤壁丰鹤发电有限责任公司给予该同志停发3个月绩效。</w:t>
      </w:r>
    </w:p>
    <w:p>
      <w:pPr>
        <w:spacing w:line="360" w:lineRule="auto" w:before="60" w:after="60"/>
        <w:ind w:firstLine="480"/>
      </w:pPr>
      <w:r>
        <w:t xml:space="preserve">（6）阎海波，群众，设备部安全员。2023年12月26日，鹤壁丰鹤发电有限责任公司给予该同志降级处分并调离岗位，停发6个月绩效。</w:t>
      </w:r>
    </w:p>
    <w:p>
      <w:pPr>
        <w:spacing w:line="360" w:lineRule="auto" w:before="60" w:after="60"/>
        <w:ind w:firstLine="480"/>
      </w:pPr>
      <w:r>
        <w:t xml:space="preserve">5.鹤壁宝山经济技术开发区（2人）</w:t>
      </w:r>
    </w:p>
    <w:p>
      <w:pPr>
        <w:spacing w:line="360" w:lineRule="auto" w:before="60" w:after="60"/>
        <w:ind w:firstLine="480"/>
      </w:pPr>
      <w:r>
        <w:t xml:space="preserve">（1）臧哲学，中共党员，鹤壁宝山经开区经济发展和营商环境服务局局长。2023年11月16日，中共鹤壁宝山经济技术开发区纪律检查工作委员会给予该同志诫勉处理。</w:t>
      </w:r>
    </w:p>
    <w:p>
      <w:pPr>
        <w:spacing w:line="360" w:lineRule="auto" w:before="60" w:after="60"/>
        <w:ind w:firstLine="480"/>
      </w:pPr>
      <w:r>
        <w:t xml:space="preserve">（2）李凯星，中共党员，鹤壁宝山经开区经济发展和营商环境服务局副主任。2023年12月11日，中共鹤壁宝山经济技术开发区纪律检查工作委员会给予该同志党内警告处分。</w:t>
      </w:r>
    </w:p>
    <w:p>
      <w:pPr>
        <w:spacing w:line="360" w:lineRule="auto" w:before="60" w:after="60"/>
        <w:ind w:firstLine="480"/>
      </w:pPr>
      <w:r>
        <w:t xml:space="preserve">（3）2023年12月22日，鹤壁宝山经济技术开发区管委会向鹤壁市人民政府作出书面检查。</w:t>
      </w:r>
    </w:p>
    <w:p>
      <w:pPr>
        <w:spacing w:line="360" w:lineRule="auto" w:before="60" w:after="60"/>
        <w:ind w:firstLine="480"/>
      </w:pPr>
      <w:r>
        <w:t xml:space="preserve">（三）给予行政处罚及有关事项落实情况</w:t>
      </w:r>
    </w:p>
    <w:p>
      <w:pPr>
        <w:spacing w:line="360" w:lineRule="auto" w:before="60" w:after="60"/>
        <w:ind w:firstLine="480"/>
      </w:pPr>
      <w:r>
        <w:t xml:space="preserve">1.鹤壁市应急管理局依据《中华人民共和国安全生产法》，对四家涉事企业进行了行政处罚。</w:t>
      </w:r>
    </w:p>
    <w:p>
      <w:pPr>
        <w:spacing w:line="360" w:lineRule="auto" w:before="60" w:after="60"/>
        <w:ind w:firstLine="480"/>
      </w:pPr>
      <w:r>
        <w:t xml:space="preserve">（1）鹤壁威胜力实业有限公司，鹤壁市应急管理局于2023年10月30日依法给予该公司处人民币80万元罚款的行政处罚决定，2023年10月31日给予该公司董事长兼总经理吴文忠处上一年年收入40%即人民币87169.64元罚款的行政处罚决定。2024年1月8日以上罚款均缴纳到位。</w:t>
      </w:r>
    </w:p>
    <w:p>
      <w:pPr>
        <w:spacing w:line="360" w:lineRule="auto" w:before="60" w:after="60"/>
        <w:ind w:firstLine="480"/>
      </w:pPr>
      <w:r>
        <w:t xml:space="preserve">（2）鹤壁丰鹤发电有限责任公司，鹤壁市应急管理局于2023年10月30日依法给予该公司处人民币70万元罚款的行政处罚决定。2023年12月4日罚款缴纳到位。</w:t>
      </w:r>
    </w:p>
    <w:p>
      <w:pPr>
        <w:spacing w:line="360" w:lineRule="auto" w:before="60" w:after="60"/>
        <w:ind w:firstLine="480"/>
      </w:pPr>
      <w:r>
        <w:t xml:space="preserve">（3）南京金合能源材料有限公司，鹤壁市应急管理局于2023年12月29日依法给予该公司处人民币80万元罚款的行政处罚决定。2024年3月13日罚款缴纳到位。</w:t>
      </w:r>
    </w:p>
    <w:p>
      <w:pPr>
        <w:spacing w:line="360" w:lineRule="auto" w:before="60" w:after="60"/>
        <w:ind w:firstLine="480"/>
      </w:pPr>
      <w:r>
        <w:t xml:space="preserve">（4）润电能源科学技术有限公司，鹤壁市应急管理局于2024年1月2日依法给予该公司处人民币70万元罚款的行政处罚决定。2024年3月11日罚款缴纳到位。</w:t>
      </w:r>
    </w:p>
    <w:p>
      <w:pPr>
        <w:spacing w:line="360" w:lineRule="auto" w:before="60" w:after="60"/>
        <w:ind w:firstLine="480"/>
      </w:pPr>
      <w:r>
        <w:t xml:space="preserve">2.扬州建工招标文件存在虚假信息，涉嫌出借资质，建议当地有关部门调查处理的问题。经扬州市安全生产委员会办公室协调，于2023年11月6日交办扬州市住建局，经扬州市住建局调查反馈，未发现扬州建工存在出借资质及虚假报价行为，但对该公司在此次事故中暴露出的问题，扬州市江都区建设工程管理中心对其进行了约谈。</w:t>
      </w:r>
    </w:p>
    <w:p>
      <w:pPr>
        <w:spacing w:line="360" w:lineRule="auto" w:before="60" w:after="60"/>
        <w:ind w:firstLine="480"/>
      </w:pPr>
      <w:r>
        <w:t xml:space="preserve">三、防范与整改措施落实情况</w:t>
      </w:r>
    </w:p>
    <w:p>
      <w:pPr>
        <w:spacing w:line="360" w:lineRule="auto" w:before="60" w:after="60"/>
        <w:ind w:firstLine="480"/>
      </w:pPr>
      <w:r>
        <w:t xml:space="preserve">（一）鹤壁宝山经济技术开发区</w:t>
      </w:r>
    </w:p>
    <w:p>
      <w:pPr>
        <w:spacing w:line="360" w:lineRule="auto" w:before="60" w:after="60"/>
        <w:ind w:firstLine="480"/>
      </w:pPr>
      <w:r>
        <w:t xml:space="preserve">1.坚决扛牢安全责任。深刻汲取事故教训，深入学习贯彻习近平总书记关于安全生产重要论述和重要指示精神，以“时时放心不下”的责任感和如履薄冰的危机状态，全面落实“党政同责、一岗双责、齐抓共管、失职追责”和“三管三必须”安全生产责任体系，先后组织召开专题研讨会8次，安排部署“五个一批”、安全生产专项整治工作，出台《宝山经开区关于进一步提升安全生产工作实施意见》，进一步压实部门监管责任，夯实企业主体责任，坚决把事故隐患消除在萌芽状态。</w:t>
      </w:r>
    </w:p>
    <w:p>
      <w:pPr>
        <w:spacing w:line="360" w:lineRule="auto" w:before="60" w:after="60"/>
        <w:ind w:firstLine="480"/>
      </w:pPr>
      <w:r>
        <w:t xml:space="preserve">2.开展安全生产大检查。扎实推进安全生产“大排查、大起底、大整治”、“五个一批”、“六查一打”专项行动和“治本攻坚三年行动，成立由5个县级干部任组长的“领导+服务管家+监管部门+专家”检查工作小组，运用企业自查、执法检查、督导检查等方式，深入开展安全生产大检查，全面摸排各企业安全管理及设备设施方面存在的短板和漏洞，切实整治一批、打击一批违法违规行为，并持续开展隐患“回头看”，严格落实“查隐患、促整改、严复查”闭环管理模式，全面整改安全隐患。事故发生以来，排查整改隐患1967条，停产整顿企业3家，关闭取缔企业1家，约谈企业主要负责人、安全管理人员178人。</w:t>
      </w:r>
    </w:p>
    <w:p>
      <w:pPr>
        <w:spacing w:line="360" w:lineRule="auto" w:before="60" w:after="60"/>
        <w:ind w:firstLine="480"/>
      </w:pPr>
      <w:r>
        <w:t xml:space="preserve">3.加强安全教育培训。组织召开事故警示教育大会，制定培训计划，对辖区企业主要负责人、安全管理人员和新上岗人员，采取集中培训、集体观摩、专家培训等方式进行专题培训，确保企业人员培训全覆盖。事故发生以来，邀请省安科院专家集中授课3次，培训企业安全生产管理人员共计850余人，切实提高企业从业人员安全技能和知识水平。</w:t>
      </w:r>
    </w:p>
    <w:p>
      <w:pPr>
        <w:spacing w:line="360" w:lineRule="auto" w:before="60" w:after="60"/>
        <w:ind w:firstLine="480"/>
      </w:pPr>
      <w:r>
        <w:t xml:space="preserve">（二）宝山经开区经济发展和营商环境服务局</w:t>
      </w:r>
    </w:p>
    <w:p>
      <w:pPr>
        <w:spacing w:line="360" w:lineRule="auto" w:before="60" w:after="60"/>
        <w:ind w:firstLine="480"/>
      </w:pPr>
      <w:r>
        <w:t xml:space="preserve">1.汲取教训以案促改。按照“宣传动员、警示教育、查摆剖析、问题整改、建章立制、监督检查”等工作步骤，扎实组织开展以案促改警示教育活动，压实企业主体责任，时刻紧绷安全生产这根弦，切实把“安全第一”、“两个至上”落实在具体工作中。 </w:t>
      </w:r>
    </w:p>
    <w:p>
      <w:pPr>
        <w:spacing w:line="360" w:lineRule="auto" w:before="60" w:after="60"/>
        <w:ind w:firstLine="480"/>
      </w:pPr>
      <w:r>
        <w:t xml:space="preserve">2.落实行业监管责任。严格落实“三管三必须”工作要求，细化工作措施，周密组织部署，加大隐患排查整治监管力度，督促鹤壁丰鹤发电有限责任公司健全完善全员安全生产责任制等各项管理制度，认真开展安全生产标准化建设，做好安全目标管控、教育培训、设备设施、作业安全、双预防建设、应急管理等各项工作和日常检查，落实风险分级管控，确保风险管控措施落实到位。事故发生以来，共查改隐患560余项。</w:t>
      </w:r>
    </w:p>
    <w:p>
      <w:pPr>
        <w:spacing w:line="360" w:lineRule="auto" w:before="60" w:after="60"/>
        <w:ind w:firstLine="480"/>
      </w:pPr>
      <w:r>
        <w:t xml:space="preserve">3.提升防范风险能力。组织鹤壁丰鹤发电有限责任公司开展安全生产、职业健康知识、管理能力培训和典型事故警示教育培训，重点开展工作票“三种人”培训、动火执行人和动火作业监护人培训、双预防技能提升培训、作业项目新进人员三级安全培训等，切实提高企业人员安全意识和技能，提升化解风险隐患的能力和水平，确保安全生产平稳有序。</w:t>
      </w:r>
    </w:p>
    <w:p>
      <w:pPr>
        <w:spacing w:line="360" w:lineRule="auto" w:before="60" w:after="60"/>
        <w:ind w:firstLine="480"/>
      </w:pPr>
      <w:r>
        <w:t xml:space="preserve">（三）市发展改革委</w:t>
      </w:r>
    </w:p>
    <w:p>
      <w:pPr>
        <w:spacing w:line="360" w:lineRule="auto" w:before="60" w:after="60"/>
        <w:ind w:firstLine="480"/>
      </w:pPr>
      <w:r>
        <w:t xml:space="preserve">1.压实部门监管责任。市发展改革委党组高度重视，认真落实“三管三必须”安全生产责任，将习近平总书记关于安全生产重要论述和重要指示精神纳入党组理论学习中心组重点学习内容，召开党组会议专题研究安全生产工作，分析我市能源安全生产形势，安排部署有关工作。深化警示教育，学习研究《事故调查报告》，深刻吸取事故教训，制定落实措施。召开安全生产专项约谈会议，就安全生产有关问题进行提醒告诫，督促整改落实。</w:t>
      </w:r>
    </w:p>
    <w:p>
      <w:pPr>
        <w:spacing w:line="360" w:lineRule="auto" w:before="60" w:after="60"/>
        <w:ind w:firstLine="480"/>
      </w:pPr>
      <w:r>
        <w:t xml:space="preserve">2.开展隐患排查整治。推进全市能源行业安全生产重大事故隐患专项排查整治2023行动、安全生产“五个一批”、“六查一打”、“大排查、大起底、大整治”、“治本攻坚三年行动”等，突出责任落实，突出督导检查，突出源头治理。开展常态化明查暗访，在节假日等重要节点，督导能源企业安全工作，对安全隐患及时督促提醒。事故发生以来，共下发整改通知书4次，建立隐患整改台账，明确要求、压实责任、限期整改、逐项销号。</w:t>
      </w:r>
    </w:p>
    <w:p>
      <w:pPr>
        <w:spacing w:line="360" w:lineRule="auto" w:before="60" w:after="60"/>
        <w:ind w:firstLine="480"/>
      </w:pPr>
      <w:r>
        <w:t xml:space="preserve">3.加强安全宣传教育。组织各县区、各能源企业学习观看《安全生产 责任在肩》警示教育片，以案示警、以案为戒、以案促改。组织参加全省能源复合型人才专题业务培训班和省安全云课堂专题培训，提高从业人员专业素质和法制素养，效能化提升安全管理水平。</w:t>
      </w:r>
    </w:p>
    <w:p>
      <w:pPr>
        <w:spacing w:line="360" w:lineRule="auto" w:before="60" w:after="60"/>
        <w:ind w:firstLine="480"/>
      </w:pPr>
      <w:r>
        <w:t xml:space="preserve">（四）涉事企业</w:t>
      </w:r>
    </w:p>
    <w:p>
      <w:pPr>
        <w:spacing w:line="360" w:lineRule="auto" w:before="60" w:after="60"/>
        <w:ind w:firstLine="480"/>
      </w:pPr>
      <w:r>
        <w:t xml:space="preserve">1.南京金合能源材料有限公司。一是深刻吸取教训。2023年12月22日公司组织召开专题会议，深入学习贯彻习近平总书记关于安全生产重要论述和重要指示精神，学习研究《事故调查报告》，深刻吸取事故教训，针对事故调查报告中暴露出的问题，逐项研究贯彻落实措施，并严格落实到位。二是加强教育培训。建立覆盖全员和项目建设、生产全过程的安全生产管理体系制度和流程，明确公司、项目、班组的安全职责。加强日常的安全教育和安全培训，要求安全管理人员加强检查，确保工人按安全规程操作，对不服从管理，违反安全制度的员工给予纪律处罚。三是加强风险防范。成立技术委员会，对于新产品开发、新材料、新工艺等的应用，从技术可行性、安全性、可靠性、经济性、意外工况处理、国内外类似产品的应用案例等多个维度评价其可行性，必要时委托外部专家论证或第三方单位测试，确保安全可控的情况下应用于项目实施。同时，加强资质管理，严禁将工程项目分包给不具有相应资质的单位或自然人承担，要与施工单位签订安全责任书，为施工人员购买工伤保险和意外险。</w:t>
      </w:r>
    </w:p>
    <w:p>
      <w:pPr>
        <w:spacing w:line="360" w:lineRule="auto" w:before="60" w:after="60"/>
        <w:ind w:firstLine="480"/>
      </w:pPr>
      <w:r>
        <w:t xml:space="preserve">2.鹤壁威胜力实业有限公司。一是开展专项整治。强化公司特种作业人员持证上岗和岗前培训工作，自事故发生以来，完成特种作业取证、复审89人次。开展相关方专项整治行动，与公司现有6家相关方修订完善《安健环管理协议》，检查相关方人员资质。二是强化培训教育。参与鹤壁丰鹤发电有限责任公司“5·7安全警示教育日活动”，开展安全教育主题宣讲，开展警示教育活动25次，每周例会进行安全事故案例学习，并结合安全月活动组织开展各类安全知识培训和考试。三是开展风险辨识。组织开展风险源辨识和评估，重新风险辨识作业活动和设施116项，完善双重预防系统，加强现场安全监督检查，自事故发生以来，排查整改隐患83条。</w:t>
      </w:r>
    </w:p>
    <w:p>
      <w:pPr>
        <w:spacing w:line="360" w:lineRule="auto" w:before="60" w:after="60"/>
        <w:ind w:firstLine="480"/>
      </w:pPr>
      <w:r>
        <w:t xml:space="preserve">3.润电能源科学技术有限公司。一是深化专项治理。重新评估现有转、承包项目，编制相关方管理办法，强化对相关方单位和人员的资质审核，确保其具备执行项目的能力和资格。组织公司相关专业骨干对“新技术、新工艺、新材料、新设备”等四新项目进行风险分析辨识。二是深化警示教育。开展全员安全警示日活动，对爆炸事故过程、原因、暴露问题进行通报，播放安全警示教育片。组织“5·7”事故反思会，邀请电力专家参与反思活动，深刻剖析在安全相关管理工作中的不足，提出改进措施。三是狠抓现场管理。技术研究院领导、安全管理人员加强对生产现场的安全监督检查，各技术部门负责人对本部门现场执行项目进行安全监督检查，各技术部在现场项目实施中落实各项EHS管理制度要求，做好技术安全交底和风险管控监护，持续加强现场施工管理，开展隐患排查治理工作。</w:t>
      </w:r>
    </w:p>
    <w:p>
      <w:pPr>
        <w:spacing w:line="360" w:lineRule="auto" w:before="60" w:after="60"/>
        <w:ind w:firstLine="480"/>
      </w:pPr>
      <w:r>
        <w:t xml:space="preserve">4.鹤壁丰鹤发电有限责任公司。一是开展专项治理活动。制定《重大事故隐患专项排查整治行动方案》和《重大事故隐患排查任务清单》，紧盯危险作业，落实风险管控，对公司生产经营项目、场所外包外租情况，完善手续、统一协调、加强监管，全方位消除风险隐患，确保不留死角。自事故发生以来，共查改隐患300余项。二是开展警示教育活动。吸取事故教训，重走事故现场，重学事故调查报告，集体观看省内安全事故教育视频，开展大讨论活动，让“安全第一、生命至上”的理念入脑入心，有效落实全员安全生产责任制。三是强化现场管理。围绕动火作业、高处作业、临时用电作业、有限空间作业等高风险作业，开展脚手架专项治理、钢瓶专项治理、安全用电专项治理、警示标识专项治理、工作票专项治理等活动，根治危险作业顽疾，严厉打击“三违”行为，持续开展常态化的安全检查机制，做到“检查有记录、整改见成效”，自事故发生以来，共开展日常检查180次，对排查出的各类安全隐患和行为，全部落实整改，对违章行为全部考核到人。</w:t>
      </w:r>
    </w:p>
    <w:p>
      <w:pPr>
        <w:spacing w:line="360" w:lineRule="auto" w:before="60" w:after="60"/>
        <w:ind w:firstLine="480"/>
      </w:pPr>
      <w:r>
        <w:t xml:space="preserve">5.江苏扬州建工建设集团有限公司。召开专题安全生产会议，要求落实安全生产各项措施，进一步健全完善公司安全责任体系，并向各项目部下发了《关于进一步强化工程项目监管的通知》，加大合同管理的力度，坚决杜绝类似情况的发生。</w:t>
      </w:r>
    </w:p>
    <w:p>
      <w:pPr>
        <w:spacing w:line="360" w:lineRule="auto" w:before="60" w:after="60"/>
        <w:ind w:firstLine="480"/>
      </w:pPr>
      <w:r>
        <w:t xml:space="preserve">四、存在问题及工作建议</w:t>
      </w:r>
    </w:p>
    <w:p>
      <w:pPr>
        <w:spacing w:line="360" w:lineRule="auto" w:before="60" w:after="60"/>
        <w:ind w:firstLine="480"/>
      </w:pPr>
      <w:r>
        <w:t xml:space="preserve">1.润电能源科学技术有限公司总经理郭为民处理未落实到位，建议润电能源科学技术有限公司积极向华润电力控股有限公司反馈情况，尽快对郭为民作出处理决定。</w:t>
      </w:r>
    </w:p>
    <w:p>
      <w:pPr>
        <w:spacing w:line="360" w:lineRule="auto" w:before="60" w:after="60"/>
        <w:ind w:firstLine="480"/>
      </w:pPr>
      <w:r>
        <w:t xml:space="preserve">2.南京金合材料有限公司生产部副经理丁玉峰、技术中心主任宋鹏飞采取司法措施未落实到位，建议市公安局盯紧伤情鉴定报告出具，根据伤情鉴定报告尽快作出相应处理。</w:t>
      </w:r>
    </w:p>
    <w:p>
      <w:pPr>
        <w:spacing w:line="360" w:lineRule="auto" w:before="60" w:after="60"/>
        <w:ind w:firstLine="480"/>
      </w:pPr>
      <w:r>
        <w:t xml:space="preserve">五、评估意见</w:t>
      </w:r>
    </w:p>
    <w:p>
      <w:pPr>
        <w:spacing w:line="360" w:lineRule="auto" w:before="60" w:after="60"/>
        <w:ind w:firstLine="480"/>
      </w:pPr>
      <w:r>
        <w:t xml:space="preserve">从鹤壁丰鹤发电有限责任公司“5·7”一般爆炸事故问题整改落实情况看，评估组认为：鹤壁宝山经济技术开发区、发展改革部门及涉事企业能按照《鹤壁市人民政府关于鹤壁丰鹤发电有限责任公司“5·7”一般爆炸事故调查报告的批复》（鹤政文﹝2023﹞38号）要求，认真落实属地管理责任、行业监管责任和企业主体责任，深刻汲取事故教训，开展以案促改警示教育，加大隐患排查整治力度，加强企业安全生产管理，基本落实了事故调查报告中责任追究和事故防范整改措施要求。</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