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南阳西峡旭日保护材料有限公司“6·5”较大爆燃事故调查报告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原文链接：https://ajj.nanyang.gov.cn/2024/01-16/392250.html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发布时间：2023-12-29　抓取时间：2026-10-07</w:t>
      </w:r>
    </w:p>
    <w:p/>
    <w:p>
      <w:pPr>
        <w:spacing w:line="360" w:lineRule="auto" w:before="60" w:after="60"/>
        <w:ind w:firstLine="480"/>
      </w:pPr>
      <w:r>
        <w:t xml:space="preserve">南阳西峡旭日保护材料有限公司“6·5”较大爆燃事故调查报告</w:t>
      </w:r>
    </w:p>
    <w:p>
      <w:pPr>
        <w:spacing w:line="360" w:lineRule="auto" w:before="60" w:after="60"/>
        <w:ind w:firstLine="480"/>
      </w:pPr>
      <w:r>
        <w:t xml:space="preserve"> 时间：2023-12-29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南阳西峡旭日保护材料有限公司“6·5”较大爆燃事故调查报告.pdf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韩天航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