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南阳高新长江银座“7·3”一般燃气爆炸事故责任追究和整改措施落实情况评估报告</w:t>
      </w:r>
    </w:p>
    <w:p>
      <w:pPr>
        <w:spacing w:before="20" w:after="20"/>
      </w:pPr>
      <w:r>
        <w:rPr>
          <w:color w:val="888888"/>
          <w:sz w:val="18"/>
        </w:rPr>
        <w:t xml:space="preserve">来源：南阳市应急管理局　南阳市应急管理局·安全生产事故信息</w:t>
      </w:r>
    </w:p>
    <w:p>
      <w:pPr>
        <w:spacing w:before="20" w:after="20"/>
      </w:pPr>
      <w:r>
        <w:rPr>
          <w:color w:val="888888"/>
          <w:sz w:val="18"/>
        </w:rPr>
        <w:t xml:space="preserve">原文链接：https://ajj.nanyang.gov.cn/2026/04-09/1396565.html</w:t>
      </w:r>
    </w:p>
    <w:p>
      <w:pPr>
        <w:spacing w:before="20" w:after="20"/>
      </w:pPr>
      <w:r>
        <w:rPr>
          <w:color w:val="888888"/>
          <w:sz w:val="18"/>
        </w:rPr>
        <w:t xml:space="preserve">发布时间：2025-05-21　抓取时间：2026-10-07</w:t>
      </w:r>
    </w:p>
    <w:p/>
    <w:p>
      <w:pPr>
        <w:spacing w:line="360" w:lineRule="auto" w:before="60" w:after="60"/>
        <w:ind w:firstLine="480"/>
      </w:pPr>
      <w:r>
        <w:t xml:space="preserve">南阳高新长江银座“7·3”一般燃气爆炸事故责任追究和整改措施落实情况评估报告</w:t>
      </w:r>
    </w:p>
    <w:p>
      <w:pPr>
        <w:spacing w:line="360" w:lineRule="auto" w:before="60" w:after="60"/>
        <w:ind w:firstLine="480"/>
      </w:pPr>
      <w:r>
        <w:t xml:space="preserve"> 时间：2025-05-21 来源： </w:t>
      </w:r>
    </w:p>
    <w:p>
      <w:pPr>
        <w:spacing w:line="360" w:lineRule="auto" w:before="60" w:after="60"/>
        <w:ind w:firstLine="480"/>
      </w:pPr>
      <w:r>
        <w:t xml:space="preserve"> 分享：      </w:t>
      </w:r>
    </w:p>
    <w:p>
      <w:pPr>
        <w:spacing w:line="360" w:lineRule="auto" w:before="60" w:after="60"/>
        <w:ind w:firstLine="480"/>
      </w:pPr>
      <w:br/>
    </w:p>
    <w:p>
      <w:pPr>
        <w:spacing w:line="360" w:lineRule="auto" w:before="60" w:after="60"/>
        <w:ind w:firstLine="480"/>
      </w:pPr>
      <w:r>
        <w:t xml:space="preserve">按照《生产安全事故防范和整改措施落实情况评估办法》要求，市安防委办公室组织对南阳高新长江银座“7·3”一般燃气爆炸事故调查处理意见落实情况进行评估，现将评估情况报告如下：</w:t>
      </w:r>
    </w:p>
    <w:p>
      <w:pPr>
        <w:spacing w:line="360" w:lineRule="auto" w:before="60" w:after="60"/>
        <w:ind w:firstLine="480"/>
      </w:pPr>
      <w:r>
        <w:t xml:space="preserve">一、事故基本情况</w:t>
      </w:r>
    </w:p>
    <w:p>
      <w:pPr>
        <w:spacing w:line="360" w:lineRule="auto" w:before="60" w:after="60"/>
        <w:ind w:firstLine="480"/>
      </w:pPr>
      <w:r>
        <w:t xml:space="preserve">2024年7月3日12时47分，南阳市高新区中关村街道赵营社区长江银座小区发生一起燃气爆炸事故，造成1人死亡、19人受伤,直接经济损失535万元。</w:t>
      </w:r>
    </w:p>
    <w:p>
      <w:pPr>
        <w:spacing w:line="360" w:lineRule="auto" w:before="60" w:after="60"/>
        <w:ind w:firstLine="480"/>
      </w:pPr>
      <w:r>
        <w:t xml:space="preserve">二、事故调查、取证、处理、结案情况</w:t>
      </w:r>
    </w:p>
    <w:p>
      <w:pPr>
        <w:spacing w:line="360" w:lineRule="auto" w:before="60" w:after="60"/>
        <w:ind w:firstLine="480"/>
      </w:pPr>
      <w:r>
        <w:t xml:space="preserve">安全生产事故发生后、南阳市政府的事故调查处理指导思想能够严格按照《中华人民共和国安全生产法》及《生产安全事故报告和调查处理条例》（国务院令第493号）等国家有关法律、法规的要求组成事故调查组，按照科学严谨、依法依规、实事求是、注重实效、“四不放过”的要求，进行调查工作，查明事故发生的原因和性质，查清事故责任单位和责任人在事故中承担的责任，并提出责任追究处理建议和整改措施，形成事故调查报告，并提交、批复、处理、结案归档。</w:t>
      </w:r>
    </w:p>
    <w:p>
      <w:pPr>
        <w:spacing w:line="360" w:lineRule="auto" w:before="60" w:after="60"/>
        <w:ind w:firstLine="480"/>
      </w:pPr>
      <w:r>
        <w:t xml:space="preserve">此起安全生产事故基本做到：事故发生时，有报警、接警、信息传送、联动、启动现场应急救援；事故发生后市政府及时成立事故调查组，按照职责分工进行调查取证，派员到现场勘查，进行物证提取、收集资料，并对相关人员进行询问笔录。调查组成员开会讨论研究分析事故发生的原因，确定事故性质、责任人员和责任单位，并汲取事故教训提出事故整改防范措施，形成事故调查报告。将事故调查报告提交南阳市人民政府批复后并对相关责任人员和单位依法处理，后结案归档。</w:t>
      </w:r>
    </w:p>
    <w:p>
      <w:pPr>
        <w:spacing w:line="360" w:lineRule="auto" w:before="60" w:after="60"/>
        <w:ind w:firstLine="480"/>
      </w:pPr>
      <w:r>
        <w:t xml:space="preserve">三、评估工作组织及开展情况</w:t>
      </w:r>
    </w:p>
    <w:p>
      <w:pPr>
        <w:spacing w:line="360" w:lineRule="auto" w:before="60" w:after="60"/>
        <w:ind w:firstLine="480"/>
      </w:pPr>
      <w:r>
        <w:t xml:space="preserve">为开展好事故责任追究及整改措施落实情况评估工作，成立了市应急局、市公安局、市城管局、市总工会、市纪委监委、市消防救援支队、高新区管委会等部门有关共同参与的评估组。紧贴《南阳高新长江银座“7·3”一般燃气爆炸事故调查报告》，认真梳理出评估内容，建立清单式评估机制，将评估任务逐项分解给各部门评估人员，并明确职责。评估组采取听取汇报、调阅事故原始档案、查阅相关文件资料和现场核查等方式开展评估工作。对检查发现的问题，评估组现场进行了反馈，并要求立即进行整改。相关单位完成整改后，评估组及时召开会议，充分讨论评估情况，形成评估意见。</w:t>
      </w:r>
    </w:p>
    <w:p>
      <w:pPr>
        <w:spacing w:line="360" w:lineRule="auto" w:before="60" w:after="60"/>
        <w:ind w:firstLine="480"/>
      </w:pPr>
      <w:r>
        <w:t xml:space="preserve">四、事故责任追究落实情况</w:t>
      </w:r>
    </w:p>
    <w:p>
      <w:pPr>
        <w:spacing w:line="360" w:lineRule="auto" w:before="60" w:after="60"/>
        <w:ind w:firstLine="480"/>
      </w:pPr>
      <w:r>
        <w:t xml:space="preserve">经现场核查，对事故责任单位及相关责任人的刑事责任追究、监察调查处置、行政处罚、书面检查均已落实到位。</w:t>
      </w:r>
    </w:p>
    <w:p>
      <w:pPr>
        <w:spacing w:line="360" w:lineRule="auto" w:before="60" w:after="60"/>
        <w:ind w:firstLine="480"/>
      </w:pPr>
      <w:r>
        <w:t xml:space="preserve">（一）刑事责任追究</w:t>
      </w:r>
    </w:p>
    <w:p>
      <w:pPr>
        <w:spacing w:line="360" w:lineRule="auto" w:before="60" w:after="60"/>
        <w:ind w:firstLine="480"/>
      </w:pPr>
      <w:r>
        <w:t xml:space="preserve">公安机关在2024年7月7日对卢绍丹（南阳初冉酒店物业管理有限公司负责人）执行取保候审。</w:t>
      </w:r>
    </w:p>
    <w:p>
      <w:pPr>
        <w:spacing w:line="360" w:lineRule="auto" w:before="60" w:after="60"/>
        <w:ind w:firstLine="480"/>
      </w:pPr>
      <w:r>
        <w:t xml:space="preserve">（二）纪律监察调查处置</w:t>
      </w:r>
    </w:p>
    <w:p>
      <w:pPr>
        <w:spacing w:line="360" w:lineRule="auto" w:before="60" w:after="60"/>
        <w:ind w:firstLine="480"/>
      </w:pPr>
      <w:r>
        <w:t xml:space="preserve">高新区城市管理和综合执法局副局长邢秉迟、市政公用绿化科科长沈阳、中队长李长青、高新区国土规划建设环保局副局长叶豪、征迁和住房保障科科长严晓云等有关公职人员履职方面存在的问题等线索及相关材料移送南阳市纪委监委，南阳市纪委监委将相关线索移交高新区纪工委处理。2025年1月26日，高新区纪工委对邢秉迟、叶豪进行诫勉，2025年3月20日，对沈阳、李长青、严晓云予以党内警告。</w:t>
      </w:r>
    </w:p>
    <w:p>
      <w:pPr>
        <w:spacing w:line="360" w:lineRule="auto" w:before="60" w:after="60"/>
        <w:ind w:firstLine="480"/>
      </w:pPr>
      <w:r>
        <w:t xml:space="preserve">（三）行政处罚</w:t>
      </w:r>
    </w:p>
    <w:p>
      <w:pPr>
        <w:spacing w:line="360" w:lineRule="auto" w:before="60" w:after="60"/>
        <w:ind w:firstLine="480"/>
      </w:pPr>
      <w:r>
        <w:t xml:space="preserve">……</w:t>
      </w:r>
    </w:p>
    <w:p>
      <w:pPr>
        <w:spacing w:line="360" w:lineRule="auto" w:before="60" w:after="60"/>
        <w:ind w:firstLine="480"/>
      </w:pPr>
      <w:r>
        <w:t xml:space="preserve">（四）书面检查</w:t>
      </w:r>
    </w:p>
    <w:p>
      <w:pPr>
        <w:spacing w:line="360" w:lineRule="auto" w:before="60" w:after="60"/>
        <w:ind w:firstLine="480"/>
      </w:pPr>
      <w:r>
        <w:t xml:space="preserve">高新区城市管理和综合执法局、高新区国土规划建设环保局、中关村南阳科技产业园已向高新区管委会作出深刻书面检查。</w:t>
      </w:r>
    </w:p>
    <w:p>
      <w:pPr>
        <w:spacing w:line="360" w:lineRule="auto" w:before="60" w:after="60"/>
        <w:ind w:firstLine="480"/>
      </w:pPr>
      <w:r>
        <w:t xml:space="preserve">五、防范和整改措施落实情况</w:t>
      </w:r>
    </w:p>
    <w:p>
      <w:pPr>
        <w:spacing w:line="360" w:lineRule="auto" w:before="60" w:after="60"/>
        <w:ind w:firstLine="480"/>
      </w:pPr>
      <w:r>
        <w:t xml:space="preserve">（一）树牢安全发展理念整改落实情况</w:t>
      </w:r>
    </w:p>
    <w:p>
      <w:pPr>
        <w:spacing w:line="360" w:lineRule="auto" w:before="60" w:after="60"/>
        <w:ind w:firstLine="480"/>
      </w:pPr>
      <w:r>
        <w:t xml:space="preserve">针对本次燃气安全事故，高新区城市管理和综合执法局闻令而动、快速响应，以“事故教训就是整改指令”的紧迫感，全面启动燃气安全整治专项行动，以区燃气专班名义多次召开专题工作会，通过系统部署、责任压实、机制创新，明确“企业主体责任、部门监管责任、属地管理责任”三级责任体系。严格落实“三管三必须”要求建立“行业部门牵头抓总、属地街道网格化排查、企业自查自纠”的三级联动机制，确保责任无死角、监管无盲区，全力筑牢燃气安全防线。</w:t>
      </w:r>
    </w:p>
    <w:p>
      <w:pPr>
        <w:spacing w:line="360" w:lineRule="auto" w:before="60" w:after="60"/>
        <w:ind w:firstLine="480"/>
      </w:pPr>
      <w:r>
        <w:t xml:space="preserve">（二）切实加强安全监管整改落实情况</w:t>
      </w:r>
    </w:p>
    <w:p>
      <w:pPr>
        <w:spacing w:line="360" w:lineRule="auto" w:before="60" w:after="60"/>
        <w:ind w:firstLine="480"/>
      </w:pPr>
      <w:r>
        <w:t xml:space="preserve">高新区城市管理和综合执法局聚力开展燃气安全集中整治行动，“多管齐下”拧紧燃气“安全阀”，守护城市“烟火气”，全力保障人民群众生命财产安全。一是抽调16名执法人员组建3个帮扶小组，联合“一园两办”开展为期一个月错时执法，强化执法力度。二是区燃气专班开展为期一个月的城镇燃气领域安全生产大排查大起底大整治行动、为期两个半月的夜市燃气安全隐患排查整治“扫雷行动”和为期两个月的瓶装液化石油气“三黑”打击夏季行动，严厉打击违法违规行为，提高安全管理水平，有效防范和遏制燃气安全事故发生。三是对两家企业进行全面执法检查，确保燃气安全“0”隐患，切实保障人民群众生命财产安全和公共安全。累计出动3298人次，检查餐饮门店、摊点6037家，整改安全隐患353处。集中整治后，转入常态化监管，专班定期组织抽查，固化“检查、通报、整改”模式。</w:t>
      </w:r>
    </w:p>
    <w:p>
      <w:pPr>
        <w:spacing w:line="360" w:lineRule="auto" w:before="60" w:after="60"/>
        <w:ind w:firstLine="480"/>
      </w:pPr>
      <w:r>
        <w:t xml:space="preserve">（三）落实企业主体责任整改落实情况</w:t>
      </w:r>
    </w:p>
    <w:p>
      <w:pPr>
        <w:spacing w:line="360" w:lineRule="auto" w:before="60" w:after="60"/>
        <w:ind w:firstLine="480"/>
      </w:pPr>
      <w:r>
        <w:t xml:space="preserve">高新区城市管理和综合执法局对辖区内两家汽车加气站进行全面排查累计检查73次，出动137人次，企业开展自查80次，整改安全隐患40处。组织对“一园两办”及燃气使用企业工作人员的专项培训，提升专业排查能力，开展培训6次，培训394人。同时督促燃气企业落实安全培训主体责任，强化从业人员持证上岗和应急演练，全面提升全链条安全管理水平。持续推进“瓶改管”工作，加强政策宣传和安全引导。督促燃气企业利用入户安检等时机，向用户普及合格燃气具使用、报警器安装及泄漏应急处置等安全常识，切实增强公众安全意识，筑牢群防群治防线。</w:t>
      </w:r>
    </w:p>
    <w:p>
      <w:pPr>
        <w:spacing w:line="360" w:lineRule="auto" w:before="60" w:after="60"/>
        <w:ind w:firstLine="480"/>
      </w:pPr>
      <w:r>
        <w:t xml:space="preserve">六、总体评估意见</w:t>
      </w:r>
    </w:p>
    <w:p>
      <w:pPr>
        <w:spacing w:line="360" w:lineRule="auto" w:before="60" w:after="60"/>
        <w:ind w:firstLine="480"/>
      </w:pPr>
      <w:r>
        <w:t xml:space="preserve">从南阳高新长江银座“7·3”一般燃气爆炸事故防范措施和责任追究落实总体情况看，评估组认为，有关政府、部门和单位能认真吸取此次事故教训，严格按照《南阳高新长江银座“7·3”一般燃气爆炸事故调查报告》的要求，落实事故责任单位及相关责任人的刑事责任追究、监察调查处置、行政处罚、书面检查、事故现场隐患整改、事故防范和整改措施。</w:t>
      </w:r>
    </w:p>
    <w:p>
      <w:pPr>
        <w:spacing w:line="360" w:lineRule="auto" w:before="60" w:after="60"/>
        <w:ind w:firstLine="480"/>
      </w:pPr>
      <w:br/>
    </w:p>
    <w:p>
      <w:pPr>
        <w:spacing w:line="360" w:lineRule="auto" w:before="60" w:after="60"/>
        <w:ind w:firstLine="480"/>
      </w:pPr>
      责任编辑：
      <w:r>
        <w:rPr>
          <w:i/>
        </w:rPr>
        <w:t xml:space="preserve">杨扬</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