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潍坊诸城山东合嘉生物技术有限公司“3·1”一般坍塌事故调查报告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来源：潍坊市应急管理局　潍坊市应急管理局·事故信息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原文链接：https://yjj.weifang.gov.cn/55360/2046830399333732352.html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抓取时间：2026-10-22</w:t>
      </w:r>
    </w:p>
    <w:p/>
    <w:p>
      <w:pPr>
        <w:spacing w:line="360" w:lineRule="auto" w:before="60" w:after="60"/>
        <w:ind w:firstLine="480"/>
      </w:pPr>
      <w:r>
        <w:t xml:space="preserve"> 登录  退出 无障碍浏览 </w:t>
      </w:r>
    </w:p>
    <w:p>
      <w:pPr>
        <w:spacing w:line="360" w:lineRule="auto" w:before="60" w:after="60"/>
        <w:ind w:firstLine="480"/>
      </w:pPr>
      <w:r>
        <w:t xml:space="preserve">• 树立安全发展理念，弘扬生命至上、安全第一的思想，健全公共安全体系，完善安全生产责任制，坚决遏制重特大安全事故，提升防灾减灾救灾能力。 ——习近平</w:t>
      </w:r>
    </w:p>
    <w:p>
      <w:pPr>
        <w:spacing w:line="360" w:lineRule="auto" w:before="60" w:after="60"/>
        <w:ind w:firstLine="480"/>
      </w:pPr>
      <w:r>
        <w:t xml:space="preserve">• 统一指挥 专常兼备 反应灵敏 上下联动 平战结合</w:t>
      </w:r>
    </w:p>
    <w:p>
      <w:pPr>
        <w:spacing w:line="360" w:lineRule="auto" w:before="60" w:after="60"/>
        <w:ind w:firstLine="480"/>
      </w:pPr>
      <w:r>
        <w:t xml:space="preserve">• 坚持以防为主、防抗救相结合，坚持常态减灾和非常态救灾相统一，努力实现从注重灾后救助向注重灾前预防转变，从应对单一灾种向综合减灾转变，从减少灾害损失向减轻灾害风险转变，全面提升全社会抵御自然灾害的综合防范能力。 ——习近平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在线办事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机关党建</w:t>
      </w:r>
    </w:p>
    <w:p>
      <w:pPr>
        <w:spacing w:line="360" w:lineRule="auto" w:before="60" w:after="60"/>
        <w:ind w:firstLine="480"/>
      </w:pPr>
      <w:r>
        <w:t xml:space="preserve"> 当前位置：首页 &gt; 正文内容 </w:t>
      </w:r>
    </w:p>
    <w:p>
      <w:pPr>
        <w:pStyle w:val="Heading3"/>
      </w:pPr>
      <w:r>
        <w:t xml:space="preserve">潍坊诸城山东合嘉生物技术有限公司“3·1”一般坍塌事故调查报告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发布时间：2026-04-22 浏览量：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潍坊诸城山东合嘉生物技术有限公司“3·1”一般坍塌事故调查报告
      <w:br/>
    </w:p>
    <w:p>
      <w:pPr>
        <w:spacing w:line="360" w:lineRule="auto" w:before="60" w:after="60"/>
        <w:ind w:firstLine="480"/>
      </w:pPr>
      <w:r>
        <w:t xml:space="preserve">扫一扫手机打开</w:t>
      </w:r>
    </w:p>
    <w:p>
      <w:pPr>
        <w:spacing w:line="360" w:lineRule="auto" w:before="60" w:after="60"/>
        <w:ind w:firstLine="480"/>
      </w:pPr>
      <w:r>
        <w:t xml:space="preserve"> 【返回顶部】 【打印本页】 【关闭窗口】 </w:t>
      </w:r>
    </w:p>
    <w:p>
      <w:pPr>
        <w:spacing w:line="360" w:lineRule="auto" w:before="60" w:after="60"/>
        <w:ind w:firstLine="480"/>
      </w:pPr>
      <w:r>
        <w:t xml:space="preserve">    潍坊市应急管理局主办 地址：潍坊市高新区府祥街3号 联系电话：0536-8091122 网站地图 鲁ICP备2023013601号 网站标识码：3707000034 无障碍浏览  鲁公网安备 37079402001651号    </w:t>
      </w:r>
    </w:p>
    <w:p>
      <w:pPr>
        <w:spacing w:line="360" w:lineRule="auto" w:before="60" w:after="60"/>
        <w:ind w:firstLine="480"/>
      </w:pPr>
      <w:r>
        <w:t xml:space="preserve">•   搜索  </w:t>
      </w:r>
    </w:p>
    <w:p>
      <w:pPr>
        <w:spacing w:line="360" w:lineRule="auto" w:before="60" w:after="60"/>
        <w:ind w:firstLine="480"/>
      </w:pPr>
      <w:r>
        <w:t xml:space="preserve">•   国务院客户端  </w:t>
      </w:r>
    </w:p>
    <w:p>
      <w:pPr>
        <w:spacing w:line="360" w:lineRule="auto" w:before="60" w:after="60"/>
        <w:ind w:firstLine="480"/>
      </w:pPr>
      •   微博   
      <w:r>
        <w:drawing>
          <wp:inline distT="0" distB="0" distL="0" distR="0">
            <wp:extent cx="3810000" cy="381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微信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潍坊文明网  </w:t>
      </w:r>
    </w:p>
    <w:p>
      <w:pPr>
        <w:spacing w:line="360" w:lineRule="auto" w:before="60" w:after="60"/>
        <w:ind w:firstLine="480"/>
      </w:pPr>
      <w:r>
        <w:t xml:space="preserve">•   回到顶部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