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北京回龙观蜀风园酒楼“9•16”一般生产安全事故调查报告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原文链接：https://yjglj.beijing.gov.cn/art/2018/2/1/art_4520_108.html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发布时间：2023-10-24　抓取时间：2026-09-27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被调查单位或个人名称: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北京回龙观蜀风园酒楼“9•16”一般生产安全事故调查报告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事故调查部门: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北京回龙观蜀风园酒楼“9•16”一般生产安全事故调查报告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点击查看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