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封开县“8·12”一般触电事故调查报告.pdf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原文链接：https://www.zhaoqing.gov.cn/zqyjgl/gkmlpt/content/2/2179/post_2179687.html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发布时间：2020-10-16　抓取时间：2026-10-07</w:t>
      </w:r>
    </w:p>
    <w:p/>
    <w:p>
      <w:pPr>
        <w:pStyle w:val="Heading1"/>
      </w:pPr>
      <w:r>
        <w:t xml:space="preserve">封开县“8·12”一般触电事故调查报告</w:t>
      </w:r>
    </w:p>
    <w:p>
      <w:pPr>
        <w:spacing w:line="360" w:lineRule="auto" w:before="60" w:after="60"/>
        <w:ind w:firstLine="480"/>
      </w:pPr>
      <w:r>
        <w:t xml:space="preserve"> 发布日期：2020-10-16 浏览次数：- </w:t>
      </w:r>
    </w:p>
    <w:p>
      <w:pPr>
        <w:spacing w:line="360" w:lineRule="auto" w:before="60" w:after="60"/>
        <w:ind w:firstLine="480"/>
      </w:pPr>
      封开县“8·12”一般触电事故调查报告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1．封开县“8·12”一般触电事故调查报告.pdf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