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广东韶钢松山股份有限公司“2.5”煤气中毒较大事故调查报告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原文链接：https://www.sg.gov.cn/bmpdlm/yjglj/ywgz/content/post_1829590.html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发布时间：2018-06-05　抓取时间：2026-10-07</w:t>
      </w:r>
    </w:p>
    <w:p/>
    <w:p>
      <w:pPr>
        <w:pStyle w:val="Heading1"/>
      </w:pPr>
      <w:r>
        <w:t xml:space="preserve">广东韶钢松山股份有限公司“2.5”煤气中毒较大事故调查报告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2018-06-05 09:48:59</w:t>
      </w:r>
       来源：
      <w:r>
        <w:rPr>
          <w:b/>
          <w:bCs/>
        </w:rPr>
        <w:t xml:space="preserve">法规防控科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C:fakepath2.5报告(PDF).pdf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