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韶关市“9•21”较大道路交通事故调查报告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发布时间：2016-01-04　抓取时间：2026-10-07</w:t>
      </w:r>
    </w:p>
    <w:p/>
    <w:p>
      <w:pPr>
        <w:pStyle w:val="Heading1"/>
      </w:pPr>
      <w:r>
        <w:t xml:space="preserve">韶关市“9•21”较大道路交通事故调查报告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2016-01-04 10:28:00</w:t>
      </w:r>
       来源：
      <w:r>
        <w:rPr>
          <w:b/>
          <w:bCs/>
        </w:rPr>
        <w:t xml:space="preserve">韶关市安全生产监督管理局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 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2015年9月21日19时50分许，乐广高速梅花出口连接线与省道S249 线10KM+550M交叉丁字路口发生一起轻型仓栅式货车碰撞省道S249线公路防护墙的较大道路交通事故，造成轻型仓栅式货车上2名乘客当场死亡，1名乘客受伤送医院抢救无效死亡，车辆以及装载货物损坏，直接经济损失8万元。</w:t>
      </w:r>
    </w:p>
    <w:p>
      <w:pPr>
        <w:spacing w:line="360" w:lineRule="auto" w:before="60" w:after="60"/>
        <w:ind w:firstLine="480"/>
      </w:pPr>
      <w:r>
        <w:t xml:space="preserve">事故发生后，韶关市委、市政府组织有关部门立即启动应急预案，全力开展事故救援、伤员救治、家属安抚等工作，社会秩序平稳。为全面查明事故原因，做好事故处理及结案工作，依据《安全生产法》和《生产安全事故报告和调查处理条例》（国务院令第493号）等有关法律法规的规定，市人民政府批准成立了以市政府副秘书长凌福传为组长，市安监局、监察局、公安局、交通运输局、总工会等部门有关人员为成员,并邀请韶关市人民检察院派人参加的韶关市“9•21”较大道路交通事故调查组，对该事故进行全面调查取证和技术鉴定分析。</w:t>
      </w:r>
    </w:p>
    <w:p>
      <w:pPr>
        <w:spacing w:line="360" w:lineRule="auto" w:before="60" w:after="60"/>
        <w:ind w:firstLine="480"/>
      </w:pPr>
      <w:r>
        <w:t xml:space="preserve">事故调查组按照“四不放过” 和“科学严谨、依法依规、实事求是、注重实效”的原则，通过调查询问、现场勘测、技术鉴定、查阅资料和综合分析等方式，查明了事故发生的经过、原因、人员伤亡及经济损失情况，认定了事故性质，分清了事故责任，提出了对事故责任单位、人员责任追究和事故防范措施的建议，形成了事故调查报告。现将有关情况报告如下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1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（一）事故车辆驾驶人情况</w:t>
      </w:r>
    </w:p>
    <w:p>
      <w:pPr>
        <w:spacing w:line="360" w:lineRule="auto" w:before="60" w:after="60"/>
        <w:ind w:firstLine="480"/>
      </w:pPr>
      <w:r>
        <w:t xml:space="preserve">张XX，男，31岁，汉族，住址：安徽省亳州市谯城区沙土镇，身份证号：341281XXXXXXXXXXXX。持安徽省亳州市公安局交通警察支队2007年12月10日核发准驾车型为“B2”的机动车驾驶证，有效起始日期2013年12月10日，有效期限10年，驾驶皖SXXXXX号轻型仓栅式货车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皖SXXXXX号轻型仓栅式货车，登记所有人：张XX，地址：安徽省亳州市谯城区沙土镇。车辆厂牌型号：江淮牌HFC5043CCYP91K5C，发动机号码：BXXXXXXX，车辆识别代号：LJ11KBBC3E9XXXXXX，核载3人。车辆初次登记日期：2014年02月20日；检验有效期至：2016年02月。该车由中国大地财产保险股份有限公司亳州中心支公司承保。</w:t>
      </w:r>
    </w:p>
    <w:p>
      <w:pPr>
        <w:spacing w:line="360" w:lineRule="auto" w:before="60" w:after="60"/>
        <w:ind w:firstLine="480"/>
      </w:pPr>
      <w:r>
        <w:t xml:space="preserve">经检验，皖SXXXXX号轻型仓栅式货车事故发生时（制动开始时）的行驶速度范围鉴定为V=62.8~65.3（公里/小时），详见广东省南天司法鉴定所韶关分所《交通事故痕迹检验司法鉴定意见书》（粤南韶[2015]痕鉴字第5121号）；乐广高速连接线梅花收费站出口往省道S249线下坡方向距路口150米处设有限速20公里/小时标志。</w:t>
      </w:r>
    </w:p>
    <w:p>
      <w:pPr>
        <w:spacing w:line="360" w:lineRule="auto" w:before="60" w:after="60"/>
        <w:ind w:firstLine="480"/>
      </w:pPr>
      <w:r>
        <w:t xml:space="preserve">皖SXXXXX号轻型仓栅式货车核定载质量为1495KG，实际载质量10460KG（详见过磅单）。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1、张XX，男，31岁，汉族，住址：安徽省亳州市谯城区沙土镇，身份证号：341281XXXXXXXXXXXX。持准驾车型为“B2”的机动车驾驶证，驾驶皖SXXXXX号轻型仓栅式货车。</w:t>
      </w:r>
    </w:p>
    <w:p>
      <w:pPr>
        <w:spacing w:line="360" w:lineRule="auto" w:before="60" w:after="60"/>
        <w:ind w:firstLine="480"/>
      </w:pPr>
      <w:r>
        <w:t xml:space="preserve">2、丁XX，男，45岁，汉族，住址：河南省永城市卧龙乡，身份证编号：412328197007017570。皖SXXXXX号轻型仓栅式货车乘车人。</w:t>
      </w:r>
    </w:p>
    <w:p>
      <w:pPr>
        <w:spacing w:line="360" w:lineRule="auto" w:before="60" w:after="60"/>
        <w:ind w:firstLine="480"/>
      </w:pPr>
      <w:r>
        <w:t xml:space="preserve">  3、谢XX，男，38岁，汉族，住址：广东省乐昌市坪石镇，身份证编号：440225XXXXXXXXXXXX。皖SXXXXX号轻型仓栅式货车乘车人。</w:t>
      </w:r>
    </w:p>
    <w:p>
      <w:pPr>
        <w:spacing w:line="360" w:lineRule="auto" w:before="60" w:after="60"/>
        <w:ind w:firstLine="480"/>
      </w:pPr>
      <w:r>
        <w:t xml:space="preserve">经调查了解，死者谢XX在佛山购买了一批瓷砖，租用死者张XX所有的皖SXXXXX号轻型仓栅式货车运往乐昌市坪石镇，谈好运费为2600元；死者丁XX为搬运工，卸货费为200元。</w:t>
      </w:r>
    </w:p>
    <w:p>
      <w:pPr>
        <w:spacing w:line="360" w:lineRule="auto" w:before="60" w:after="60"/>
        <w:ind w:firstLine="480"/>
      </w:pPr>
      <w:r>
        <w:t xml:space="preserve">（四）事故发生路段道路基本情况</w:t>
      </w:r>
    </w:p>
    <w:p>
      <w:pPr>
        <w:spacing w:line="360" w:lineRule="auto" w:before="60" w:after="60"/>
        <w:ind w:firstLine="480"/>
      </w:pPr>
      <w:r>
        <w:t xml:space="preserve">现场位于乐昌市S249线10KM+550M，是与乐广高速梅花出口连接线交汇的丁字路口，S249线呈南北走向，南往梅花镇方向，北往坪石镇方向，乐广高速梅花出口连接线呈东西走向，东往乐广高速梅花出口方向，西往省道S249线方向。现场道路为水泥混凝土路面，干燥，夜间无路灯照明。由乐广高速连接线梅花出口往省道S249线方向为多弯道下坡路段，设有4公里下坡慢行、急弯、限速20公里、路口等警告、警示标志，路面施划减速带；事发路口西侧（即省道S249线道路西侧边缘）设有黄黑相间反光标识水泥混凝土防护墙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2015年09月21日，张XX驾驶皖SXXXXX号轻型仓栅式货车搭乘丁XX、谢XX从佛山市前往乐昌市坪石镇，19时50分许，当车辆行至乐广高速梅花出口连接线与省道S249 线10KM+550M交叉丁字路口时，车辆碰撞省道S249线公路防护墙。事故造成张XX、丁XX当场死亡，谢XX送医院抢救无效死亡，车辆以及装载货物损坏。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韶关市委、市政府高度重视，要求全力抢救伤员，查明事故原因，做好事故调查和善后处理工作。乐昌市政府、市公安局、安监局等部门主管领导立即赶赴现场组织指导救援和疏导工作。韶关市政府迅速成立了事故善后调查处理工作领导小组，启动应急预案，组织公安、医疗、民政、安监等职能部门积极开展伤员救治、事故善后处理、调查取证等工作。事故现场交通秩序良好，应急救援工作有序进行。</w:t>
      </w:r>
    </w:p>
    <w:p>
      <w:pPr>
        <w:spacing w:line="360" w:lineRule="auto" w:before="60" w:after="60"/>
        <w:ind w:firstLine="480"/>
      </w:pPr>
      <w:r>
        <w:t xml:space="preserve"> 三、事故原因及性质</w:t>
      </w:r>
    </w:p>
    <w:p>
      <w:pPr>
        <w:spacing w:line="360" w:lineRule="auto" w:before="60" w:after="60"/>
        <w:ind w:firstLine="480"/>
      </w:pPr>
      <w:r>
        <w:t xml:space="preserve"> 事故调查组在韶关市乐昌市公安局交通警察大队事故认定的基础上，通过询问笔录、查阅相关资料，查明了事故原因。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张XX驾驶超载的机动车超过限制速度规定行驶，其违法行为是造成本次事故的全部原因。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经调查认定，韶关市“9•21”较大道路交通事故是一起生产安全责任事故。</w:t>
      </w:r>
    </w:p>
    <w:p>
      <w:pPr>
        <w:spacing w:line="360" w:lineRule="auto" w:before="60" w:after="60"/>
        <w:ind w:firstLine="480"/>
      </w:pPr>
      <w:r>
        <w:t xml:space="preserve"> 四、对事故有关责任人员处理建议</w:t>
      </w:r>
    </w:p>
    <w:p>
      <w:pPr>
        <w:spacing w:line="360" w:lineRule="auto" w:before="60" w:after="60"/>
        <w:ind w:firstLine="480"/>
      </w:pPr>
      <w:r>
        <w:t xml:space="preserve">根据以上调查事实，依照《中华人民共和国道路交通安全法》、《中华人民共和国安全生产法》、《生产安全事故报告和调查处理条例》等法律、法规规定，对事故责任人的处理建议如下：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</w:t>
      </w:r>
    </w:p>
    <w:p>
      <w:pPr>
        <w:spacing w:line="360" w:lineRule="auto" w:before="60" w:after="60"/>
        <w:ind w:firstLine="480"/>
      </w:pPr>
      <w:r>
        <w:t xml:space="preserve">张XX，男，31岁，皖SXXXXX号轻型仓栅式货车驾驶人。驾驶超载的机动车超过限制速度规定行驶，在该起事故中负全部责任，鉴于已在事故中死亡，免于追究责任。</w:t>
      </w:r>
    </w:p>
    <w:p>
      <w:pPr>
        <w:spacing w:line="360" w:lineRule="auto" w:before="60" w:after="60"/>
        <w:ind w:firstLine="480"/>
      </w:pPr>
      <w:r>
        <w:t xml:space="preserve">（二）交通监管部门责任</w:t>
      </w:r>
    </w:p>
    <w:p>
      <w:pPr>
        <w:spacing w:line="360" w:lineRule="auto" w:before="60" w:after="60"/>
        <w:ind w:firstLine="480"/>
      </w:pPr>
      <w:r>
        <w:t xml:space="preserve">乐昌市公安局交通警察大队事发当日值班巡逻交警执行公务正常，无违法违纪行为，对事故发生不承担责任。</w:t>
      </w:r>
    </w:p>
    <w:p>
      <w:pPr>
        <w:spacing w:line="360" w:lineRule="auto" w:before="60" w:after="60"/>
        <w:ind w:firstLine="480"/>
      </w:pPr>
      <w:r>
        <w:t xml:space="preserve"> 五、事故防范和整改措施建议</w:t>
      </w:r>
    </w:p>
    <w:p>
      <w:pPr>
        <w:spacing w:line="360" w:lineRule="auto" w:before="60" w:after="60"/>
        <w:ind w:firstLine="480"/>
      </w:pPr>
      <w:r>
        <w:t xml:space="preserve">（一）进一步强化道路交通安全红线意识和责任意识。各有关部门要高度重视道路交通安全工作，深刻吸取韶关市“9•21”较大道路交通事故的教训，认真贯彻落实各级党委、政府关于加强道路交通安全工作的一系列重要指示精神，进一步强化道路交通安全红线意识和责任意识。要结合我市实际情况,加强对道路交通安全工作的统筹协调和监督指导，进一步建立健全道路交通安全责任体系。</w:t>
      </w:r>
    </w:p>
    <w:p>
      <w:pPr>
        <w:spacing w:line="360" w:lineRule="auto" w:before="60" w:after="60"/>
        <w:ind w:firstLine="480"/>
      </w:pPr>
      <w:r>
        <w:t xml:space="preserve">（二）乐广高速公路业主单位要加强道路交通安全隐患排查工作，加快完善与地方公路连接的各连接线的相关交通设施，增设灯光照明和警示灯，梅花连接线全路面增设减速带，与S249线交汇处拓宽路口路面。</w:t>
      </w:r>
    </w:p>
    <w:p>
      <w:pPr>
        <w:spacing w:line="360" w:lineRule="auto" w:before="60" w:after="60"/>
        <w:ind w:firstLine="480"/>
      </w:pPr>
      <w:r>
        <w:t xml:space="preserve">（三）公安交管部门要加强道路交通安全的监督管理工作，进一步增强预防重特大交通事故的紧迫感和责任感，结合工作实际，加大路面管控力度，推进公路危险路段治理，防范和遏制同类事故的再次发生。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