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中山沙溪涌边村中开高速3C项目部2号预制梁场“5·29”一般物体打击事故调查报告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原文链接：https://www.zs.gov.cn/yjj/aqsczdxxgk/scaqsgdcbgxx/content/post_2353695.html</w:t>
      </w:r>
    </w:p>
    <w:p>
      <w:pPr>
        <w:spacing w:before="20" w:after="20"/>
      </w:pPr>
      <w:r>
        <w:rPr>
          <w:color w:val="888888"/>
          <w:sz w:val="18"/>
        </w:rPr>
        <w:t xml:space="preserve">发布时间：2023-12-13　抓取时间：2026-10-07</w:t>
      </w:r>
    </w:p>
    <w:p/>
    <w:p>
      <w:pPr>
        <w:pStyle w:val="Heading2"/>
      </w:pPr>
      <w:r>
        <w:t xml:space="preserve">中山沙溪涌边村中开高速3C项目部2号预制梁场“5·29”一般物体打击事故调查报告</w:t>
      </w:r>
    </w:p>
    <w:p>
      <w:pPr>
        <w:spacing w:line="360" w:lineRule="auto" w:before="60" w:after="60"/>
        <w:ind w:firstLine="480"/>
      </w:pPr>
      <w:r>
        <w:t xml:space="preserve"> 信息来源：本网 发布日期：2023-12-13  分享：      </w:t>
      </w:r>
    </w:p>
    <w:p/>
    <w:p>
      <w:pPr>
        <w:spacing w:line="360" w:lineRule="auto" w:before="60" w:after="60"/>
        <w:ind w:firstLine="480"/>
      </w:pPr>
      <w:r>
        <w:t xml:space="preserve"> 2023年5月29日凌晨3时许，中开高速公路TJ-3C标2#预制梁场发生一起一人死亡的一般生产安全事故。根据《生产安全事故报告和调查处理条例》及国家有关法律法规的规定，中山市人民政府批准成立了由市应急管理局、市交通运输局、市公安局、市总工会、沙溪镇应急管理局等有关部门组成的中山市沙溪镇涌边村中开高速3C项目部2号预制梁场“5·29”一般生产安全事故调查组（以下简称事故调查组），开展相关的事故调查工作，并邀请市纪委监委派员参加。</w:t>
      </w:r>
    </w:p>
    <w:p>
      <w:pPr>
        <w:spacing w:line="360" w:lineRule="auto" w:before="60" w:after="60"/>
        <w:ind w:firstLine="480"/>
      </w:pPr>
      <w:r>
        <w:t xml:space="preserve"> 经调查认定，中山沙溪涌边村中开高速3C项目部2号预制梁场“5·29”一般物体打击事故是一起因生产经营单位未认真落实安全生产主体责任，工人违规作业而导致的一般生产安全事故。</w:t>
      </w:r>
    </w:p>
    <w:p>
      <w:pPr>
        <w:spacing w:line="360" w:lineRule="auto" w:before="60" w:after="60"/>
        <w:ind w:firstLine="480"/>
      </w:pPr>
      <w:r>
        <w:t xml:space="preserve"> 事故调查组坚持“科学严谨、实事求是、依法依规、实事求是、注重时效”的原则，通过现场勘查、调阅资料、视频分析、询问谈话、聘请专家等方式，查清了事故发生经过、原因、人员伤亡、直接经济损失和有关单位情况，认定了事故性质和责任，提出了整改和防范措施建议。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（一）企业基本情况</w:t>
      </w:r>
    </w:p>
    <w:p>
      <w:pPr>
        <w:spacing w:line="360" w:lineRule="auto" w:before="60" w:after="60"/>
        <w:ind w:firstLine="480"/>
      </w:pPr>
      <w:r>
        <w:t xml:space="preserve"> 1.建设单位：中电建（广东）中开高速公路有限公司，统一社会信用代码：91440700MA4UH5B40Y，法定代表人：韩某勇，类型：其他有限责任公司，成立日期：2015年09月08日，注册资本：200000万，核准日期：2023年01月18日，登记机关：江门市新会区市场监督管理局，登记状态：在营（开业），住所：江门市新会区三江镇利生五路9号2座，经营范围：高速公路及其附属设施的投资、建设、运营管理和收费，许可范围内的加油站、广告媒体、收费站、服务区等服务设施的开发、建设、经营（依法须经批准的项目，经相关部门批准后方可开展经营活动）。</w:t>
      </w:r>
    </w:p>
    <w:p>
      <w:pPr>
        <w:spacing w:line="360" w:lineRule="auto" w:before="60" w:after="60"/>
        <w:ind w:firstLine="480"/>
      </w:pPr>
      <w:r>
        <w:t xml:space="preserve"> 2.施工单位：中国水利水电第五工程局有限公司，统一社会信用代码：91510000205804264E，法定代表人：贺某程，类型：其他有限责任公司，成立日期：1984年06月20日，注册资本：199169.051800万人民币，核准日期：2020年10月20日，登记机关：成都市双流区市场监督管理局，登记状态：存续（在营、开业、在册），住所：四川省成都市双流区西航港街道锦华路三段13号，经营范围：许可经营项目：氧气零售；医用气体（液态氧气分装）；氧气气瓶充装；气瓶检验（限氧气、二氧化碳）；一类机动车维修（小型客车维修（含轿车），大中型客车维修，货车维修（含工程车辆）（总成修理，一、二级维护，小修，维修救援，专项修理和竣工检验工作，危险品运输车辆维修，整车大修））；一级普通机动车驾驶员培训、道路运输从业资格培训、职业教育技能培训（非学历）（仅限分支机构经营）（以上项目及期限以许可证为准）。（以下范围不含前置许可项目，后置许可项目凭许可证或审批文件经营）对外承包工程业务；起重机械的制造、安装与维修；爆破作业项目设计施工、安全评估、安全监理；水利水电工程、市政公用工程、建筑工程、公路工程、地基基础工程、公路路基工程、隧道工程、机电工程、输变电工程、铁路工程、矿山工程；电力工程、桥梁工程、管道工程、港口与航道工程、冶金工程、石油化工工程、园林绿化工程、公路交通工程、河湖整治工程、环保工程、起重设备安装工程；消防设施工程、预拌混凝土工程、铁路铺轨架梁工程；水污染治理；城市轨道交通；地下综合管廊工程建筑；土地整理；土石方工程服务；地质灾害治理服务；金属结构制造；生产建筑材料；输水管产品生产；金属压力容器制造（仅限分支机构经营）；工程勘察设计、工程监理、工程咨询、招投标代理、工程管理服务；商品批发与零售；进出口业；仓储业；租赁业；机械设备维修；水利工程质量检测；测绘服务；质检技术服务；道路货物运输；土壤污染治理与修复服务；造林和更新；承装（修、试）电力设施；建筑物拆除活动（依法须经批准的项目，经相关部门批准后方可开展经营活动）。</w:t>
      </w:r>
    </w:p>
    <w:p>
      <w:pPr>
        <w:spacing w:line="360" w:lineRule="auto" w:before="60" w:after="60"/>
        <w:ind w:firstLine="480"/>
      </w:pPr>
      <w:r>
        <w:t xml:space="preserve"> 3.劳务分包单位：四川庆亨为建筑工程有限公司，统一社会信用代码：91510106MA634Y6U9N，法定代表人：胡某萍，类型：有限责任公司（自然人投资或控股），成立日期：2019年07月09日，注册资本：5000万人民币，核准日期：2023年07月20日，登记机关：金牛区市场监督管理局，登记状态：存续（在营、开业、在册），住所：四川省成都市金牛区人民北路二段188号1栋8楼801号，经营范围：一般项目：工程管理服务；市政设施管理；建筑物清洁服务；园林绿化工程施工；物业管理；家政服务；企业管理咨询；规划设计管理；技术服务、技术开发、技术咨询、技术交流、技术转让、技术推广；工艺美术品及收藏品零售（象牙及其制品除外）；日用品销售；信息技术咨询服务；机械设备租赁；环保咨询服务；环境应急治理服务；环境保护监测；市场营销策划（除依法须经批准的项目外，凭营业执照依法自主开展经营活动）。许可项目：建筑劳务分包（依法须经批准的项目，经相关部门批准后方可开展经营活动，具体经营项目以相关部门批准文件或许可证件为准）。</w:t>
      </w:r>
    </w:p>
    <w:p>
      <w:pPr>
        <w:spacing w:line="360" w:lineRule="auto" w:before="60" w:after="60"/>
        <w:ind w:firstLine="480"/>
      </w:pPr>
      <w:r>
        <w:t xml:space="preserve"> 4.监理单位：宁波交通工程咨询监理有限公司，统一社会信用代码：913302042541064030，法定代表人：王某，类型：有限责任公司（自然人投资或控股），成立日期：1997年04月23日，注册资本：3000万人民币，核准日期：2023年05月17日，登记机关：宁波市海曙区市场监督管理局，登记状态：存续，住所：浙江省宁波市海曙区集士港镇菖蒲路150号（2-1-156），经营范围：许可项目：建设工程监理；建设工程质量检测；公路工程监理；工程造价咨询业务；水运工程监理；建设工程勘察；水利工程建设监理；测绘服务（依法须经批准的项目，经相关部门批准后方可开展经营活动，具体经营项目以审批结果为准）。一般项目：工程管理服务；信息技术咨询服务；招投标代理服务；建筑信息模型技术开发、技术咨询、技术服务；认证咨询；安全咨询服务；软件开发；工程和技术研究和试验发展；网络与信息安全软件开发；市政设施管理；环境保护监测；非居住房地产租赁；汽车租赁；城市绿化管理；机械设备租赁；企业管理咨询；人工智能双创服务平台（除依法须经批准的项目外，凭营业执照依法自主开展经营活动）。</w:t>
      </w:r>
    </w:p>
    <w:p>
      <w:pPr>
        <w:spacing w:line="360" w:lineRule="auto" w:before="60" w:after="60"/>
        <w:ind w:firstLine="480"/>
      </w:pPr>
      <w:r>
        <w:t xml:space="preserve"> （二）合同签订情况</w:t>
      </w:r>
    </w:p>
    <w:p>
      <w:pPr>
        <w:spacing w:line="360" w:lineRule="auto" w:before="60" w:after="60"/>
        <w:ind w:firstLine="480"/>
      </w:pPr>
      <w:r>
        <w:t xml:space="preserve"> 2021年10月11日，四川庆亨为建筑工程有限公司（乙方）与中国水利水电第五工程局有限公司（甲方）签订了劳务分包合同及安全生产责任书，明确了双方安全生产管理责任。</w:t>
      </w:r>
    </w:p>
    <w:p>
      <w:pPr>
        <w:spacing w:line="360" w:lineRule="auto" w:before="60" w:after="60"/>
        <w:ind w:firstLine="480"/>
      </w:pPr>
      <w:r>
        <w:t xml:space="preserve"> （三）死亡人员信息</w:t>
      </w:r>
    </w:p>
    <w:p>
      <w:pPr>
        <w:spacing w:line="360" w:lineRule="auto" w:before="60" w:after="60"/>
        <w:ind w:firstLine="480"/>
      </w:pPr>
      <w:r>
        <w:t xml:space="preserve"> 莫某波，性别：男，年龄：42岁，民族：汉族，居民身份证号码：****************，户籍地址：贵州省荔波县*************，系四川庆亨建筑工程有限公司的工人。</w:t>
      </w:r>
    </w:p>
    <w:p>
      <w:pPr>
        <w:spacing w:line="360" w:lineRule="auto" w:before="60" w:after="60"/>
        <w:ind w:firstLine="480"/>
      </w:pPr>
      <w:r>
        <w:t xml:space="preserve"> （四）分包单位负责人</w:t>
      </w:r>
    </w:p>
    <w:p>
      <w:pPr>
        <w:spacing w:line="360" w:lineRule="auto" w:before="60" w:after="60"/>
        <w:ind w:firstLine="480"/>
      </w:pPr>
      <w:r>
        <w:t xml:space="preserve"> 张某超，性别：男，民族：汉族，居民身份证号码：**************，户籍地址：四川省成都市************，系四川庆亨建筑工程有限公司的实际控制人。</w:t>
      </w:r>
    </w:p>
    <w:p>
      <w:pPr>
        <w:spacing w:line="360" w:lineRule="auto" w:before="60" w:after="60"/>
        <w:ind w:firstLine="480"/>
      </w:pPr>
      <w:r>
        <w:t xml:space="preserve"> 二、事故发生经过</w:t>
      </w:r>
    </w:p>
    <w:p>
      <w:pPr>
        <w:spacing w:line="360" w:lineRule="auto" w:before="60" w:after="60"/>
        <w:ind w:firstLine="480"/>
      </w:pPr>
      <w:r>
        <w:t xml:space="preserve"> 2023年5月29日凌晨3时许，四川庆亨为建筑工程有限公司的梁某飞、王某安、莫某波三名工人在中开高速公路TJ-3C标2#梁场对广珠西线8-18箱梁进行内模拆除，其中梁某飞、王某安负责在外面吊运、拼接模板，莫某波负责拆除内模螺栓并操作卷扬机。3时30分左右，莫某波用卷扬机钢丝绳拉第5、6节内模板时，欲将多节内模板一起抽出，但内模板卡住拉不动。莫某波进入箱室内部查看情况并操作卷扬机遥控器试图拉动内模板，因拉力过大导致模板拉杆孔断裂，钢丝绳扣件回弹致使莫某波被扣件击中头部受伤流血（莫某波已佩戴安全帽），两名工友发现后将其送往医院进行急救，莫某波经抢救无效死亡。</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事故造成1人死亡，直接经济损失192万元。</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莫某波在拆除箱梁内模板过程中，未按照技术交底及安全操作规程作业，违反预制箱梁专项施工方案要求（内模拆除必须单节抽出且卷扬机作业时，箱梁箱室中不得有人员，人员不得与钢丝绳站在同一条直线上，不得站在内模板正对面，应站在预制梁体两侧且距梁端距离应大于5m的地方），欲将多节内模板同时抽出，违规进入箱梁内部操作，致使拉杆孔断裂钢丝绳扣回弹击中其头部。</w:t>
      </w:r>
    </w:p>
    <w:p>
      <w:pPr>
        <w:spacing w:line="360" w:lineRule="auto" w:before="60" w:after="60"/>
        <w:ind w:firstLine="480"/>
      </w:pPr>
      <w:r>
        <w:t xml:space="preserve"> （二）有关责任单位存在的主要问题</w:t>
      </w:r>
    </w:p>
    <w:p>
      <w:pPr>
        <w:spacing w:line="360" w:lineRule="auto" w:before="60" w:after="60"/>
        <w:ind w:firstLine="480"/>
      </w:pPr>
      <w:r>
        <w:t xml:space="preserve"> 1.四川庆亨为建筑工程有限公司未采取技术、管理措施，及时发现并消除莫某波在拆除箱梁内模板过程中违反专项施工方案及技术交底要求，违章冒险作业的事故隐患；</w:t>
      </w:r>
    </w:p>
    <w:p>
      <w:pPr>
        <w:spacing w:line="360" w:lineRule="auto" w:before="60" w:after="60"/>
        <w:ind w:firstLine="480"/>
      </w:pPr>
      <w:r>
        <w:t xml:space="preserve"> 2.四川庆亨为建筑工程有限公司的主要负责人张某超未督促、检查本单位的安全生产工作，及时消除莫某波在拆除箱梁内模板过程中违反专项施工方案及技术交底要求，违章冒险作业的事故隐患；</w:t>
      </w:r>
    </w:p>
    <w:p>
      <w:pPr>
        <w:spacing w:line="360" w:lineRule="auto" w:before="60" w:after="60"/>
        <w:ind w:firstLine="480"/>
      </w:pPr>
      <w:r>
        <w:t xml:space="preserve"> 3.中国水利水电第五工程局有限公司对劳务分包单位管理不到位，未能发现并制止工人违章冒险作业；</w:t>
      </w:r>
    </w:p>
    <w:p>
      <w:pPr>
        <w:spacing w:line="360" w:lineRule="auto" w:before="60" w:after="60"/>
        <w:ind w:firstLine="480"/>
      </w:pPr>
      <w:r>
        <w:t xml:space="preserve"> 4.宁波交通工程咨询监理有限公司监管有漏洞，未掌握现场作业动态，未能及时发现并制止工人违章冒险作业。</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经调查认定，四川庆亨为建筑工程有限公司未认真落实安全生产主体责任，导致事故发生，对事故的发生负有责任，是事故责任单位。为吸取教训，教育和惩戒有关事故责任单位，根据《中华人民共和国安全生产法》等有关法律法规规定，建议对中山沙溪涌边村中开高速3C项目部2号预制梁场“5·29”一般物体打击事故的事故单位和有关责任人作出如下处理：</w:t>
      </w:r>
    </w:p>
    <w:p>
      <w:pPr>
        <w:spacing w:line="360" w:lineRule="auto" w:before="60" w:after="60"/>
        <w:ind w:firstLine="480"/>
      </w:pPr>
      <w:r>
        <w:t xml:space="preserve"> 对事故有关责任人员和责任单位的行政处罚建议</w:t>
      </w:r>
    </w:p>
    <w:p>
      <w:pPr>
        <w:spacing w:line="360" w:lineRule="auto" w:before="60" w:after="60"/>
        <w:ind w:firstLine="480"/>
      </w:pPr>
      <w:r>
        <w:t xml:space="preserve"> （一）四川庆亨为建筑工程有限公司的行为涉嫌违反了《中华人民共和国安全生产法》第四十一条第二款，导致事故发生，对事故发生负有责任，是事故的责任单位，建议由沙溪镇人民政府依据《中华人民共和国安全生产法》对四川庆亨为建筑工程有限公司对事故发生负有责任的违法行为进行行政处罚。</w:t>
      </w:r>
    </w:p>
    <w:p>
      <w:pPr>
        <w:spacing w:line="360" w:lineRule="auto" w:before="60" w:after="60"/>
        <w:ind w:firstLine="480"/>
      </w:pPr>
      <w:r>
        <w:t xml:space="preserve"> （二）四川庆亨为建筑工程有限公司的主要负责人张某超的行为涉嫌违反《中华人民共和国安全生产法》第二十一条第（五）项的规定，建议由沙溪镇人民政府依据《中华人民共和国安全生产法》对张某超对事故发生负有责任的违法行为进行行政处罚。</w:t>
      </w:r>
    </w:p>
    <w:p>
      <w:pPr>
        <w:spacing w:line="360" w:lineRule="auto" w:before="60" w:after="60"/>
        <w:ind w:firstLine="480"/>
      </w:pPr>
      <w:r>
        <w:t xml:space="preserve"> （三）中国水利水电第五工程局有限公司、宁波交通工程咨询监理有限公司的违法行为建议由交通部门依法处理。</w:t>
      </w:r>
    </w:p>
    <w:p>
      <w:pPr>
        <w:spacing w:line="360" w:lineRule="auto" w:before="60" w:after="60"/>
        <w:ind w:firstLine="480"/>
      </w:pPr>
      <w:r>
        <w:t xml:space="preserve"> 六、事故整改和防范措施</w:t>
      </w:r>
    </w:p>
    <w:p>
      <w:pPr>
        <w:spacing w:line="360" w:lineRule="auto" w:before="60" w:after="60"/>
        <w:ind w:firstLine="480"/>
      </w:pPr>
      <w:r>
        <w:t xml:space="preserve"> （一）切实增强防范化解安全生产风险、坚决防范遏制重特大事故的政治责任感。</w:t>
      </w:r>
    </w:p>
    <w:p>
      <w:pPr>
        <w:spacing w:line="360" w:lineRule="auto" w:before="60" w:after="60"/>
        <w:ind w:firstLine="480"/>
      </w:pPr>
      <w:r>
        <w:t xml:space="preserve"> 认真学习贯彻习近平总书记重要指示精神，迅速把思想和行动统一到党中央、国务院和省委、省政府关于安全生产的决策部署上来，坚持人民至上、生命至上，切实增强忧患意识和底线思维，时刻保持如履薄冰、如临深渊的警惕，要切实做到以大概率思维应对小概率事件、以确定性措施应对不确定性因素，坚决防范化解安全风险，坚决抓细本行业安全风险隐患排查，全力保障人民群众生命财产安全，确保建设工程安全整治行动扎实有效。</w:t>
      </w:r>
    </w:p>
    <w:p>
      <w:pPr>
        <w:spacing w:line="360" w:lineRule="auto" w:before="60" w:after="60"/>
        <w:ind w:firstLine="480"/>
      </w:pPr>
      <w:r>
        <w:t xml:space="preserve"> （二）突出重点环节，深入开展重大事故隐患排查整治工作。</w:t>
      </w:r>
    </w:p>
    <w:p>
      <w:pPr>
        <w:spacing w:line="360" w:lineRule="auto" w:before="60" w:after="60"/>
        <w:ind w:firstLine="480"/>
      </w:pPr>
      <w:r>
        <w:t xml:space="preserve"> 进一步落实安全生产主体责任，建立健全安全生产管理制度。按照国务院安委办和省委省政府、市委市政府的工作部署，举一反三开展重大事故隐患排查整治，整改工作要实施闭环管理，清单化整改，确保隐患动态清零。依职责抓好建筑施工安全排查，重点盯紧危大工程施工，严格落实施工现场安全措施，严查严管抢进度、赶工期、盲目招工、无证上岗等违法违规行为，严禁恶劣天气违规强行施工，严防高空坠落、坍塌等安全事故。督促参建单位加强对从业人员的安全教育及技术交底，增强作业人员安全意识和防范意识。</w:t>
      </w:r>
    </w:p>
    <w:p>
      <w:pPr>
        <w:spacing w:line="360" w:lineRule="auto" w:before="60" w:after="60"/>
        <w:ind w:firstLine="480"/>
      </w:pPr>
      <w:r>
        <w:t xml:space="preserve"> （三）强化督导执法，落实行业监管责任</w:t>
      </w:r>
    </w:p>
    <w:p>
      <w:pPr>
        <w:spacing w:line="360" w:lineRule="auto" w:before="60" w:after="60"/>
        <w:ind w:firstLine="480"/>
      </w:pPr>
      <w:r>
        <w:t xml:space="preserve"> 一是要严格落实“管行业必须管安全、管业务必须管安全、管生产经营必须管安全”和“谁主管、谁负责”的要求，进一步理清相关部门职责，压实监管责任。二是根据近期交通建设工程生产安全事故的特点，交通部门要进一步完善我市交通建设工程项目夜间施工、高空作业、梁板预制、起重吊装等作业环节的安全管理要求，制定有针对性的管理措施，规范交通建设工程安全生产行为，压实各项目参建单位主体责任，为有效防范作业安全风险提供制度保障，筑牢我市交通建设工程安全屏障。三是加大执法检查力度，对照问题，举一反三抓整改，深入剖析同类事故的共性问题，找准发力点，对所有在建项目工程认真排查，督促所有在建项目工程严格遵守执行安全生产法律法规与技术标准，切实履行安全生产主体责任，对不具备安全生产条件、安全管理混乱、存在重大安全隐患的，依法责令停工整顿。</w:t>
      </w:r>
    </w:p>
    <w:p>
      <w:pPr>
        <w:spacing w:line="360" w:lineRule="auto" w:before="60" w:after="60"/>
        <w:ind w:firstLine="480"/>
      </w:pPr>
      <w:br/>
    </w:p>
    <w:p>
      <w:pPr>
        <w:spacing w:line="360" w:lineRule="auto" w:before="60" w:after="60"/>
        <w:ind w:firstLine="480"/>
      </w:pPr>
      <w:r>
        <w:t xml:space="preserve"> 中山市沙溪镇涌边村中开高速3C项目部2号预制梁场“5·29”一般生产安全事故调查组</w:t>
      </w:r>
    </w:p>
    <w:p>
      <w:pPr>
        <w:spacing w:line="360" w:lineRule="auto" w:before="60" w:after="60"/>
        <w:ind w:firstLine="480"/>
      </w:pPr>
      <w:r>
        <w:t xml:space="preserve"> 2023年10月12日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