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茂名滨海新区“5·27”较大道路交通事故调查报告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原文链接：http://www.maoming.gov.cn/zwgk/zwzl/zdlyxxgkzl/aqscxxgk/scaqsgdcbgxx/content/post_953832.html</w:t>
      </w:r>
    </w:p>
    <w:p>
      <w:pPr>
        <w:spacing w:before="20" w:after="20"/>
      </w:pPr>
      <w:r>
        <w:rPr>
          <w:color w:val="888888"/>
          <w:sz w:val="18"/>
        </w:rPr>
        <w:t xml:space="preserve">发布时间：2021-10-25　抓取时间：2026-10-07</w:t>
      </w:r>
    </w:p>
    <w:p/>
    <w:p>
      <w:pPr>
        <w:spacing w:line="360" w:lineRule="auto" w:before="60" w:after="60"/>
        <w:ind w:firstLine="480"/>
      </w:pPr>
      <w:r>
        <w:t xml:space="preserve">当前位置：首页 &gt; 政务公开 &gt; 重点领域信息公开专栏 &gt; 生产安全事故信息公开 &gt; 生产安全事故调查报告信息</w:t>
      </w:r>
    </w:p>
    <w:p>
      <w:pPr>
        <w:spacing w:line="360" w:lineRule="auto" w:before="60" w:after="60"/>
        <w:ind w:firstLine="480"/>
      </w:pPr>
      <w:r>
        <w:t xml:space="preserve"> 茂名滨海新区“5·27”较大道路交通事故调查报告 </w:t>
      </w:r>
    </w:p>
    <w:p>
      <w:pPr>
        <w:spacing w:line="360" w:lineRule="auto" w:before="60" w:after="60"/>
        <w:ind w:firstLine="480"/>
      </w:pPr>
      <w:r>
        <w:t xml:space="preserve">时间: 2021-10-25 17:32:36</w:t>
      </w:r>
    </w:p>
    <w:p>
      <w:pPr>
        <w:spacing w:line="360" w:lineRule="auto" w:before="60" w:after="60"/>
        <w:ind w:firstLine="480"/>
      </w:pPr>
      <w:r>
        <w:t xml:space="preserve">来源: 本网</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2021年5月27日凌晨0时35分许，在G228线6376Km+600m处发生一起大货车追尾碰撞2辆小车和4辆重型货车的较大道路交通事故，造成3人死亡，3人受伤，7车损坏，直接经济损失约520万元。</w:t>
      </w:r>
    </w:p>
    <w:p>
      <w:pPr>
        <w:spacing w:line="360" w:lineRule="auto" w:before="60" w:after="60"/>
        <w:ind w:firstLine="480"/>
      </w:pPr>
      <w:r>
        <w:t xml:space="preserve"> 事故发生后，茂名市人民政府依据《生产安全事故报告和调查处理条例》(国务院令第493号)的有关规定和《广东省安全生产委员会办公室 广东省应急管理厅关于对茂名市“5·27”道路交通较大事故调查处理工作挂牌督办的函》（粤安办函〔2021〕67号）要求，成立了由市政府副秘书长李恒和任组长，市应急管理局、市纪委监委、市公安局、市总工会、市交通运输局、市公路事务中心等单位有关人员为成员的茂名滨海新区“5•27”较大道路交通事故调查组（以下简称：事故调查组）对事故进行调查。</w:t>
      </w:r>
    </w:p>
    <w:p>
      <w:pPr>
        <w:spacing w:line="360" w:lineRule="auto" w:before="60" w:after="60"/>
        <w:ind w:firstLine="480"/>
      </w:pPr>
      <w:r>
        <w:t xml:space="preserve"> 事故调查组按照“四不放过”和“科学严谨、依法依规、实事求是、注重实效”的原则，通过现场勘验、调查取证和检测鉴定，查明了事故发生的经过、原因、人员伤亡和直接经济损失情况，认定了事故性质和责任，提出了对有关责任人和责任单位的处理建议，分析了事故暴露出的突出问题和教训，提出了加强和改进工作的措施建议。</w:t>
      </w:r>
    </w:p>
    <w:p>
      <w:pPr>
        <w:spacing w:line="360" w:lineRule="auto" w:before="60" w:after="60"/>
        <w:ind w:firstLine="480"/>
      </w:pPr>
      <w:br/>
    </w:p>
    <w:p>
      <w:pPr>
        <w:spacing w:line="360" w:lineRule="auto" w:before="60" w:after="60"/>
        <w:ind w:firstLine="480"/>
      </w:pPr>
      <w:r>
        <w:t xml:space="preserve"> 调查组认定：茂名滨海新区“5·27”较大道路交通事故是一起生产经营性道路交通责任事故。</w:t>
      </w:r>
    </w:p>
    <w:p>
      <w:pPr>
        <w:spacing w:line="360" w:lineRule="auto" w:before="60" w:after="60"/>
        <w:ind w:firstLine="480"/>
      </w:pPr>
      <w:r>
        <w:t xml:space="preserve"> 一、事故基本情况</w:t>
      </w:r>
    </w:p>
    <w:p>
      <w:pPr>
        <w:spacing w:line="360" w:lineRule="auto" w:before="60" w:after="60"/>
        <w:ind w:firstLine="480"/>
      </w:pPr>
      <w:r>
        <w:t xml:space="preserve"> （一）事故发生前情况</w:t>
      </w:r>
    </w:p>
    <w:p>
      <w:pPr>
        <w:spacing w:line="360" w:lineRule="auto" w:before="60" w:after="60"/>
        <w:ind w:firstLine="480"/>
      </w:pPr>
      <w:r>
        <w:t xml:space="preserve"> 1.2021年5月26日0时至27日0时35分许，王某国驾驶晋MF7780重型仓栅式货车分别在广东省东莞市东莞大道、莞太路、莞太大道、十六坊街、黄金路、宏图路、G4（沈海高速）、S6（广龙高速），广东省广州市S6（广龙高速）、G1508，广东佛山G1508、G15，广东江门G15、G325，广东阳江G325、G228，广东茂名电白G228行驶。</w:t>
      </w:r>
    </w:p>
    <w:p>
      <w:pPr>
        <w:spacing w:line="360" w:lineRule="auto" w:before="60" w:after="60"/>
        <w:ind w:firstLine="480"/>
      </w:pPr>
      <w:r>
        <w:t xml:space="preserve"> 2.2021年5月26日，广东金长成桥梁隧道科技有限公司施工人员进入茂名滨海新区电城镇电城交叉路口路段（G228线6376Km+600m）进行施工，因施工封闭快速车道和中间车道的南半幅，未规范设置作业控制区，未在距离施工作业地点来车方向安全距离处设置明显的安全警示标志和采取防护措施。</w:t>
      </w:r>
    </w:p>
    <w:p>
      <w:pPr>
        <w:spacing w:line="360" w:lineRule="auto" w:before="60" w:after="60"/>
        <w:ind w:firstLine="480"/>
      </w:pPr>
      <w:r>
        <w:t xml:space="preserve"> 3.2021年5月27日0时35分许，粤K1﹡﹡0G小型客车、粤KB6﹡﹡R小型普通客车、桂N9﹡﹡06重型仓栅式货车、鲁Q9﹡﹡FN重型厢式货车、粤K5﹡﹡46重型特殊结构货车、赣C5E﹡﹡1重型仓栅式货车等车辆均在茂名滨海新区电城镇电城交叉路口（G228线6376Km+600m）处停定等候通行信号。</w:t>
      </w:r>
    </w:p>
    <w:p>
      <w:pPr>
        <w:spacing w:line="360" w:lineRule="auto" w:before="60" w:after="60"/>
        <w:ind w:firstLine="480"/>
      </w:pPr>
      <w:r>
        <w:t xml:space="preserve"> （二）事故发生经过</w:t>
      </w:r>
    </w:p>
    <w:p>
      <w:pPr>
        <w:spacing w:line="360" w:lineRule="auto" w:before="60" w:after="60"/>
        <w:ind w:firstLine="480"/>
      </w:pPr>
      <w:r>
        <w:t xml:space="preserve"> 2021年5月27日0时35分许，王某国驾驶晋MF7780重型仓栅式货车(载货)行至G228线6376Km+600m处（经委托第三方鉴定机构鉴定，事发时晋MF7780车辆行驶速度约为60Km/h，未见有超速行驶情形)，因分心驾驶、疏忽大意、不注意观察路面情况，追尾碰撞前方停定等候通行信号的由邓某兰驾驶的粤K1﹡﹡0G小型客车（搭载其妻子邓某梅）后，将粤K1﹡﹡0G小型客车推前碰撞前方停定等候通行信号的由林某光驾驶的粤KB6﹡﹡R小型普通客车（搭载谢某良、黄某林、彭某燕、刘某金等4人）尾部，粤KB6﹡﹡R小型普通客车被推前插入前方停定等候通行信号的由宾总驾驶的桂N9﹡﹡06重型仓栅式货车尾部左后轮下，致使桂N9﹡﹡06重型仓栅式货车向右倾斜碰撞右侧停定等候通行信号的由张某清驾驶的粤K5﹡﹡46重型特殊结构货车，同时前移碰撞前方停定等候通行信号的由仝某驾驶的鲁Q9﹡﹡FN重型厢式货车，鲁Q9﹡﹡FN重型厢式货车受碰撞后前移碰撞前方停定等候通行信号的由庞某东驾驶的赣C5E﹡﹡1重型仓栅式货车，造成邓某梅、林某光、谢某良3人当场死亡，黄某林、彭某燕、刘某金3人受伤，晋MF7﹡﹡0重型仓栅式货车、粤K1﹡﹡0G小型普通客车、粤KB6﹡﹡R小型普通客车、桂N9﹡﹡06重型仓栅式货车、鲁Q9﹡﹡FN重型厢式货车、赣C5E﹡﹡1重型仓栅式货车、粤K5﹡﹡46重型特殊结构货车损坏的较大道路交通事故。</w:t>
      </w:r>
    </w:p>
    <w:p>
      <w:pPr>
        <w:spacing w:line="360" w:lineRule="auto" w:before="60" w:after="60"/>
        <w:ind w:firstLine="480"/>
      </w:pPr>
      <w:r>
        <w:t xml:space="preserve"> （三）事发道路和交通环境情况</w:t>
      </w:r>
    </w:p>
    <w:p>
      <w:pPr>
        <w:spacing w:line="360" w:lineRule="auto" w:before="60" w:after="60"/>
        <w:ind w:firstLine="480"/>
      </w:pPr>
      <w:r>
        <w:t xml:space="preserve"> 事故现场位于G228线6376Km+600m处，道路呈东西走向，东往阳江市，西往湛江吴川市。双向六车道，中间绿化带分隔，沥青路面，路面平直视线良好，夜间无路灯照明。现场路段限速60Km/h。事故现场东往西方向路面因施工封闭快速车道和中间车道的南半幅，但未规范设置作业控制区，未在距离施工作业地点来车方向安全距离处设置明显的安全警示标志和采取防护措施。</w:t>
      </w:r>
    </w:p>
    <w:p>
      <w:pPr>
        <w:spacing w:line="360" w:lineRule="auto" w:before="60" w:after="60"/>
        <w:ind w:firstLine="480"/>
      </w:pPr>
      <w:r>
        <w:t xml:space="preserve"> （四）事故人员伤亡和直接经济损失情况</w:t>
      </w:r>
    </w:p>
    <w:p>
      <w:pPr>
        <w:spacing w:line="360" w:lineRule="auto" w:before="60" w:after="60"/>
        <w:ind w:firstLine="480"/>
      </w:pPr>
      <w:r>
        <w:t xml:space="preserve"> 事故共造成3人当场死亡，3人受伤，7车受损。</w:t>
      </w:r>
    </w:p>
    <w:p>
      <w:pPr>
        <w:spacing w:line="360" w:lineRule="auto" w:before="60" w:after="60"/>
        <w:ind w:firstLine="480"/>
      </w:pPr>
      <w:r>
        <w:t xml:space="preserve"> 根据《企业职工伤亡事故经济损失统计标准》（GB6721- 1986）有关规定统计，事故造成直接经济损失约520万元。</w:t>
      </w:r>
    </w:p>
    <w:p>
      <w:pPr>
        <w:spacing w:line="360" w:lineRule="auto" w:before="60" w:after="60"/>
        <w:ind w:firstLine="480"/>
      </w:pPr>
      <w:r>
        <w:t xml:space="preserve"> （五）事故车辆情况</w:t>
      </w:r>
    </w:p>
    <w:p>
      <w:pPr>
        <w:spacing w:line="360" w:lineRule="auto" w:before="60" w:after="60"/>
        <w:ind w:firstLine="480"/>
      </w:pPr>
      <w:r>
        <w:t xml:space="preserve"> 1.晋MF7780重型仓栅式货车，车辆所有人：山西驰诚物流有限公司，车辆使用性质：货运，核定载质量：17575Kg。初次登记日期为2020年4月7日，检验有效期至2022年4月30日。事故发生前，车辆状态为违法未处理：2021年5月26日16时30分在鹤山市因实施“未与前车保持安全距离”的违法行为发生交通事故被公安机关处罚。王某国与山西驰诚物流有限公司签订购车合同购买了晋MF7780重型仓栅式货车，车辆由王某国实际控制，王某国使用晋MF7780重型仓栅式货车在“货车帮”平台上注册成为会员，通过该平台接单从事货运经营活动。</w:t>
      </w:r>
    </w:p>
    <w:p>
      <w:pPr>
        <w:spacing w:line="360" w:lineRule="auto" w:before="60" w:after="60"/>
        <w:ind w:firstLine="480"/>
      </w:pPr>
      <w:r>
        <w:t xml:space="preserve"> 2.粤K1﹡﹡0G小型普通客车，所有人：邓某兰。使用性质：非营运，核定载客5人，初次登记日期为2013年12月17日，检验有效期至2021年12月31日。</w:t>
      </w:r>
    </w:p>
    <w:p>
      <w:pPr>
        <w:spacing w:line="360" w:lineRule="auto" w:before="60" w:after="60"/>
        <w:ind w:firstLine="480"/>
      </w:pPr>
      <w:r>
        <w:t xml:space="preserve"> 3.粤KB6﹡﹡R小型普通客车，所有人：林某光。使用性质：非营运，核定载客7人，初次登记日期为2006年12月13日，检验有效期至2021年12月31日。</w:t>
      </w:r>
    </w:p>
    <w:p>
      <w:pPr>
        <w:spacing w:line="360" w:lineRule="auto" w:before="60" w:after="60"/>
        <w:ind w:firstLine="480"/>
      </w:pPr>
      <w:r>
        <w:t xml:space="preserve"> 4.桂N9﹡﹡06重型仓栅式货车，所有人：浦北县信达物流有限公司。使用性质：货运，核定载质量17595Kg，初次登记日期为2018年1月22日，检验有效期至2022年1月31日。经调查，事发时桂N95806重型仓栅式货车检验合格，车尾部防护装置符合规范。</w:t>
      </w:r>
    </w:p>
    <w:p>
      <w:pPr>
        <w:spacing w:line="360" w:lineRule="auto" w:before="60" w:after="60"/>
        <w:ind w:firstLine="480"/>
      </w:pPr>
      <w:r>
        <w:t xml:space="preserve"> 5.鲁Q9﹡﹡FN重型厢式货车，所有人：费县成达运输有限公司。使用性质：货运，核定载质量9995Kg，初次登记日期为2019年11月22日，检验有效期至2021年11月30日。</w:t>
      </w:r>
    </w:p>
    <w:p>
      <w:pPr>
        <w:spacing w:line="360" w:lineRule="auto" w:before="60" w:after="60"/>
        <w:ind w:firstLine="480"/>
      </w:pPr>
      <w:r>
        <w:t xml:space="preserve"> 6.赣C5E﹡﹡1重型仓栅式货车，所有人：江西瑞州汽运集团华大汽运有限公司。使用性质：货运，核定载质量17595Kg，初次登记日期为2018年1月4日，检验有效期至2022年1月31日。</w:t>
      </w:r>
    </w:p>
    <w:p>
      <w:pPr>
        <w:spacing w:line="360" w:lineRule="auto" w:before="60" w:after="60"/>
        <w:ind w:firstLine="480"/>
      </w:pPr>
      <w:r>
        <w:t xml:space="preserve"> 7.粤K5﹡﹡46重型特殊结构货车，所有人：李某才。使用性质：货运，核定载质量19600Kg，初次登记日期为2016年3月29日，检验有效期至2022年3月31日。</w:t>
      </w:r>
    </w:p>
    <w:p>
      <w:pPr>
        <w:spacing w:line="360" w:lineRule="auto" w:before="60" w:after="60"/>
        <w:ind w:firstLine="480"/>
      </w:pPr>
      <w:r>
        <w:t xml:space="preserve"> （六）相关人员情况</w:t>
      </w:r>
    </w:p>
    <w:p>
      <w:pPr>
        <w:spacing w:line="360" w:lineRule="auto" w:before="60" w:after="60"/>
        <w:ind w:firstLine="480"/>
      </w:pPr>
      <w:r>
        <w:t xml:space="preserve"> 1.王某国，晋MF7780重型仓栅式货车驾驶人，男，汉族，26岁，准驾车型：B2。经检验检测，未发现王某国事发时存在饮酒、服用国家管制的精神药品或者麻醉药品后驾驶车辆情形。</w:t>
      </w:r>
    </w:p>
    <w:p>
      <w:pPr>
        <w:spacing w:line="360" w:lineRule="auto" w:before="60" w:after="60"/>
        <w:ind w:firstLine="480"/>
      </w:pPr>
      <w:r>
        <w:t xml:space="preserve"> 2.邓某兰，粤K1﹡﹡0G小型普通客车驾驶人，男，48岁，准驾车型：C1E。</w:t>
      </w:r>
    </w:p>
    <w:p>
      <w:pPr>
        <w:spacing w:line="360" w:lineRule="auto" w:before="60" w:after="60"/>
        <w:ind w:firstLine="480"/>
      </w:pPr>
      <w:r>
        <w:t xml:space="preserve"> 3.林某光，粤KB6﹡﹡R小型普通客车驾驶人，男，34岁，准驾车型：C1，事故中死亡。</w:t>
      </w:r>
    </w:p>
    <w:p>
      <w:pPr>
        <w:spacing w:line="360" w:lineRule="auto" w:before="60" w:after="60"/>
        <w:ind w:firstLine="480"/>
      </w:pPr>
      <w:r>
        <w:t xml:space="preserve"> 4.宾某，桂N95﹡﹡6重型仓栅式货车驾驶人，男，35岁，准驾车型：B2E。</w:t>
      </w:r>
    </w:p>
    <w:p>
      <w:pPr>
        <w:spacing w:line="360" w:lineRule="auto" w:before="60" w:after="60"/>
        <w:ind w:firstLine="480"/>
      </w:pPr>
      <w:r>
        <w:t xml:space="preserve"> 5.仝某，鲁Q9﹡﹡FN重型厢式货车驾驶人，女，26岁，准驾车型：B2。</w:t>
      </w:r>
    </w:p>
    <w:p>
      <w:pPr>
        <w:spacing w:line="360" w:lineRule="auto" w:before="60" w:after="60"/>
        <w:ind w:firstLine="480"/>
      </w:pPr>
      <w:r>
        <w:t xml:space="preserve"> 6.张某清，粤K52﹡﹡6重型特殊结构货车驾驶人，男，37岁，准驾车型：B2。</w:t>
      </w:r>
    </w:p>
    <w:p>
      <w:pPr>
        <w:spacing w:line="360" w:lineRule="auto" w:before="60" w:after="60"/>
        <w:ind w:firstLine="480"/>
      </w:pPr>
      <w:r>
        <w:t xml:space="preserve"> 7.庞某亚，赣C5E﹡﹡1重型仓栅式货车驾驶人，男，37岁，准驾车型：B2。</w:t>
      </w:r>
    </w:p>
    <w:p>
      <w:pPr>
        <w:spacing w:line="360" w:lineRule="auto" w:before="60" w:after="60"/>
        <w:ind w:firstLine="480"/>
      </w:pPr>
      <w:r>
        <w:t xml:space="preserve"> 8.邓某梅，粤K1﹡﹡0G小型普通客车乘客，女，50岁，事故中当场死亡。</w:t>
      </w:r>
    </w:p>
    <w:p>
      <w:pPr>
        <w:spacing w:line="360" w:lineRule="auto" w:before="60" w:after="60"/>
        <w:ind w:firstLine="480"/>
      </w:pPr>
      <w:r>
        <w:t xml:space="preserve"> 9.谢某良，粤KB6﹡﹡R小型普通客车乘客，男，28岁，事故中当场死亡。</w:t>
      </w:r>
    </w:p>
    <w:p>
      <w:pPr>
        <w:spacing w:line="360" w:lineRule="auto" w:before="60" w:after="60"/>
        <w:ind w:firstLine="480"/>
      </w:pPr>
      <w:r>
        <w:t xml:space="preserve"> 10.刘某金，粤KB6﹡﹡R小型普通客车乘客，男，36岁，事故中受伤。</w:t>
      </w:r>
    </w:p>
    <w:p>
      <w:pPr>
        <w:spacing w:line="360" w:lineRule="auto" w:before="60" w:after="60"/>
        <w:ind w:firstLine="480"/>
      </w:pPr>
      <w:r>
        <w:t xml:space="preserve"> 11.彭某燕，粤KB6﹡﹡R小型普通客车乘客，女，35岁，事故中受伤。</w:t>
      </w:r>
    </w:p>
    <w:p>
      <w:pPr>
        <w:spacing w:line="360" w:lineRule="auto" w:before="60" w:after="60"/>
        <w:ind w:firstLine="480"/>
      </w:pPr>
      <w:r>
        <w:t xml:space="preserve"> 12.黄某林，粤KB6﹡﹡R小型普通客车乘客，男，57岁，事故中受伤。</w:t>
      </w:r>
    </w:p>
    <w:p>
      <w:pPr>
        <w:spacing w:line="360" w:lineRule="auto" w:before="60" w:after="60"/>
        <w:ind w:firstLine="480"/>
      </w:pPr>
      <w:r>
        <w:t xml:space="preserve"> （七）涉事企业情况</w:t>
      </w:r>
    </w:p>
    <w:p>
      <w:pPr>
        <w:spacing w:line="360" w:lineRule="auto" w:before="60" w:after="60"/>
        <w:ind w:firstLine="480"/>
      </w:pPr>
      <w:r>
        <w:rPr>
          <w:b/>
          <w:bCs/>
        </w:rPr>
        <w:t xml:space="preserve"> 1.</w:t>
      </w:r>
      <w:r>
        <w:rPr>
          <w:b/>
          <w:bCs/>
        </w:rPr>
        <w:t xml:space="preserve">山西驰诚物流有限公司</w:t>
      </w:r>
      <w:r>
        <w:rPr>
          <w:b/>
          <w:bCs/>
        </w:rPr>
        <w:t xml:space="preserve">（</w:t>
      </w:r>
      <w:r>
        <w:rPr>
          <w:b/>
          <w:bCs/>
        </w:rPr>
        <w:t xml:space="preserve">以下简称：驰诚公司</w:t>
      </w:r>
      <w:r>
        <w:rPr>
          <w:b/>
          <w:bCs/>
        </w:rPr>
        <w:t xml:space="preserve">）</w:t>
      </w:r>
      ，营业执照统一社会信用代码：91140802MA0JRGM807；公司办公地址：山西省运城市盐湖区运临路美加顺物流园南排108号；法定代表人：王娜；注册资金：人民币500万元；成立日期：2017年10月18日；营业期限：长期；经营范围：所属行业为交通运输、仓储和邮政业，经营范围包含：道路货物运输；货物配载；仓储服务（不含危险品）；物流信息咨询服务；批发、零售：汽车及汽车零配件；持有中华人民共和国道路运输经营许可证，编号：晋交运管许可（运）字（货）140802018229号，有效期：2021年11月06日。
    </w:p>
    <w:p>
      <w:pPr>
        <w:spacing w:line="360" w:lineRule="auto" w:before="60" w:after="60"/>
        <w:ind w:firstLine="480"/>
      </w:pPr>
      <w:r>
        <w:t xml:space="preserve"> 经调查，驰诚公司已建立本单位安全生产责任制，制定了本单位有关安全生产规章制度和操作规程，制定了本单位安全生产教育和培训计划，保证本单位安全生产投入有效实施，开展了安全生产隐患排查治理工作，但未组织制定并实施本单位的生产安全事故应急救援预案，未按照本单位安全生产教育和培训计划对驾驶员进行教育培训。</w:t>
      </w:r>
    </w:p>
    <w:p>
      <w:pPr>
        <w:spacing w:line="360" w:lineRule="auto" w:before="60" w:after="60"/>
        <w:ind w:firstLine="480"/>
      </w:pPr>
      <w:r>
        <w:rPr>
          <w:b/>
          <w:bCs/>
        </w:rPr>
        <w:t xml:space="preserve"> 2.广东金长成桥梁隧道科技有限公司</w:t>
      </w:r>
      <w:r>
        <w:rPr>
          <w:b/>
          <w:bCs/>
        </w:rPr>
        <w:t xml:space="preserve">（</w:t>
      </w:r>
      <w:r>
        <w:rPr>
          <w:b/>
          <w:bCs/>
        </w:rPr>
        <w:t xml:space="preserve">以下简称：金长成公司</w:t>
      </w:r>
      <w:r>
        <w:rPr>
          <w:b/>
          <w:bCs/>
        </w:rPr>
        <w:t xml:space="preserve">）</w:t>
      </w:r>
      ，营业执照统一社会信用代码：91440101MA59ERW325；公司办公地址：广州市天河区五山金颖路1号1515室；法定代表人：王金辉；注册资金：人民币1000万元；成立日期：2016年9月12日；营业期限：长期；经营范围：铁路工程建筑;机械设备租赁;公路工程建筑;室外体育设施工程施工;飞机场及设施工程服务;城市地铁隧道工程服务;商品批发贸易（许可审批类商品除外）;沥青及其制品销售;市政工程设计服务;工程和技术研究和试验发展;工程和技术基础科学研究服务;材料科学研究、技术开发;新材料技术开发服务;新材料技术咨询、交流服务;公路与桥梁检测技术服务;工程技术咨询服务;工程总承包服务;节能技术开发服务;建筑劳务分包;通用机械设备销售;专用设备销售;节能技术咨询、交流服务;机械技术开发服务;环保技术开发服务;铁路、道路、隧道和桥梁工程建筑;市政公用工程施工;城市轨道桥梁工程服务;对外承包工程业务;公路工程及相关设计服务;铁道工程设计服务;商品零售贸易（许可审批类商品除外）;建筑工程机械与设备租赁;水工金属结构防腐蚀专业施工。金长成公司未取得建筑业企业资质证书。
    </w:p>
    <w:p>
      <w:pPr>
        <w:spacing w:line="360" w:lineRule="auto" w:before="60" w:after="60"/>
        <w:ind w:firstLine="480"/>
      </w:pPr>
      <w:r>
        <w:t xml:space="preserve"> 经调查，该公司已建立本单位安全生产责任制，制定了本单位有关安全生产规章制度和操作规程，保证本单位安全生产投入有效实施，制定本单位的生产安全事故应急救援预案，但未制定并实施本单位安全生产教育和培训计划，未按本单位的生产安全事故应急救援预案进行应急演练,未采取技术、管理措施，及时发现并消除事故隐患。</w:t>
      </w:r>
    </w:p>
    <w:p>
      <w:pPr>
        <w:spacing w:line="360" w:lineRule="auto" w:before="60" w:after="60"/>
        <w:ind w:firstLine="480"/>
      </w:pPr>
      <w:r>
        <w:t xml:space="preserve"> 金长成公司未依法征得有关主管部门同意便进场开展国道G228线电城和陈村红绿灯平交口加铺高弹韧性沥青路面施工，也没有针对该项目制定安全生产责任制、操作规程、应急救援演练预案、安全生产教育和培训计划，只是在项目施工前对员工进行三级培训教育。</w:t>
      </w:r>
    </w:p>
    <w:p>
      <w:pPr>
        <w:spacing w:line="360" w:lineRule="auto" w:before="60" w:after="60"/>
        <w:ind w:firstLine="480"/>
      </w:pPr>
      <w:r>
        <w:rPr>
          <w:b/>
          <w:bCs/>
        </w:rPr>
        <w:t xml:space="preserve"> 3.广东冠粤路桥有限公司（以下简称：冠粤公司</w:t>
      </w:r>
      <w:r>
        <w:rPr>
          <w:b/>
          <w:bCs/>
        </w:rPr>
        <w:t xml:space="preserve">）</w:t>
      </w:r>
      ，营业执照统一社会信用代码：91440000231129768U；公司办公地址：广州市番禺区大龙街东环路106号502；法定代表人：林木移；注册资金：人民币100100万元；成立日期：1997年05月27日；营业期限：长期；经营范围：公路工程建筑；公路养护；市政公用工程施工；市政工程设计服务；铁路、道路、隧道和桥梁工程建筑；建筑钢结构、预制构件工程安装服务；高速公路照明系统施工；城市轨道桥梁工程服务；城市轨道交通设施工程服务；城市地铁隧道工程服务；飞机场及设施工程服务；交通标志施工；交通标线施工；道路护栏安装；廊桥建设；直升机停机坪建设工程服务及维护服务；水上、水下工程服务；水利和内河港口工程建筑；水源及供水设施工程建筑；河湖治理及防洪设施工程建筑；港口及航运设施工程建筑；室内体育场、娱乐设施工程服务；室外体育设施工程施工；室外娱乐用设施工程施工；景观和绿地设施工程施工；路牌、路标、广告牌安装施工；房屋建筑工程施工；综合管廊的建设、运营、维护、管理（不含许可经营项目）；建筑物拆除（不含爆破作业）；工程勘察设计；项目投资（不含许可经营项目，法律法规禁止经营的项目不得经营）；招、投标咨询服务；工程技术咨询服务；工程项目管理服务；机械设备租赁；建材、装饰材料批发；水泥制品制造；砼结构构件制造；轻质建筑材料制造；室内装饰、装修；室内装饰设计服务；园林绿化工程服务；风景园林工程设计服务；房地产开发经营；自有房地产经营活动；物业管理；市场调研服务；企业管理服务（涉及许可经营项目的除外）；企业管理咨询服务；汽车租赁；电气机械制造；仪器仪表批发；通用和专用仪器仪表的元件、器件制造；五金产品批发；金属结构制造；化工产品批发（危险化学品除外）；涂料制造（监控化学品、危险化学品除外）；专项化学用品制造（监控化学品、危险化学品除外）；工程和技术研究和试验发展；对外承包工程业务；工程总承包服务；建筑劳务派遣；持有建筑业企业资质证书，证书编号：D144018851，有效期：2021年12月31日。
    </w:p>
    <w:p>
      <w:pPr>
        <w:spacing w:line="360" w:lineRule="auto" w:before="60" w:after="60"/>
        <w:ind w:firstLine="480"/>
      </w:pPr>
      <w:r>
        <w:t xml:space="preserve"> 经调查，该公司已建立本单位安全生产责任制，制定了本单位有关安全生产规章制度和操作规程，制定并实施了本单位安全生产教育和培训计划，保证本单位安全生产投入有效实施，开展了安全生产隐患排查治理工作，制定并实施了本单位的生产安全事故应急救援预案，但是将国道G228线电城和陈村红绿灯平交口加铺高弹韧性沥青路面施工的工程分包给不具备相应资质条件的金长成公司。</w:t>
      </w:r>
    </w:p>
    <w:p>
      <w:pPr>
        <w:spacing w:line="360" w:lineRule="auto" w:before="60" w:after="60"/>
        <w:ind w:firstLine="480"/>
      </w:pPr>
      <w:r>
        <w:rPr>
          <w:b/>
          <w:bCs/>
        </w:rPr>
        <w:t xml:space="preserve"> 4.北京华路顺工程咨询</w:t>
      </w:r>
      <w:r>
        <w:rPr>
          <w:b/>
          <w:bCs/>
        </w:rPr>
        <w:t xml:space="preserve">有限公司</w:t>
      </w:r>
      <w:r>
        <w:rPr>
          <w:b/>
          <w:bCs/>
        </w:rPr>
        <w:t xml:space="preserve">（</w:t>
      </w:r>
      <w:r>
        <w:rPr>
          <w:b/>
          <w:bCs/>
        </w:rPr>
        <w:t xml:space="preserve">以下简称：华路顺公司</w:t>
      </w:r>
      <w:r>
        <w:rPr>
          <w:b/>
          <w:bCs/>
        </w:rPr>
        <w:t xml:space="preserve">）</w:t>
      </w:r>
      ，营业执照统一社会信用代码：91110113740093740D；公司办公地址：北京市顺义区石园南区33号楼四单元803；法定代表人：陈江明；注册资金：人民币400万元；成立日期：2002年06月18日；营业期限：2002年06月18日至2022年06月17日；经营范围：公路工程咨询（中介服务除外）；公路工程、桥隧工程施工监理；技术咨询、技术服务、技术培训、技术开发；机械设备租赁。（企业依法自主选择经营项目，开展经营活动；依法须经批准的项目，经相关部门批准后依批准的内容开展经营活动；不得从事本市产业政策禁止和限制类项目的经营活动）；交通建设工程监理企业资质等级证书，证书编号：交监公甲第252-2006号，有效期：2015年3月17日至2019年6月16日，资质等级为公路工程甲级。根据中华人民共和国交通运输部《关于公路工程监理企业资质申报信息情况公示》，2019年第一批延续资质监理企业在资质延续期间，企业原资质仍然有效，华顺路公司监理资质截至目前仍然有效。
    </w:p>
    <w:p>
      <w:pPr>
        <w:spacing w:line="360" w:lineRule="auto" w:before="60" w:after="60"/>
        <w:ind w:firstLine="480"/>
      </w:pPr>
      <w:r>
        <w:t xml:space="preserve"> 经调查，华路顺公司已建立本单位安全生产责任制，制定了本单位安全生产监理计划和监理细则，制定并实施了本单位安全监理教育和培训计划，保证本单位安全监理投入有效实施，开展了安全生产隐患排查治理工作，并按规定参加施工单位组织的应急演练活动，但未及时发现并消除金长成公司未依法征得有关主管部门同意便占用路面施工的安全事故隐患。</w:t>
      </w:r>
    </w:p>
    <w:p>
      <w:pPr>
        <w:spacing w:line="360" w:lineRule="auto" w:before="60" w:after="60"/>
        <w:ind w:firstLine="480"/>
      </w:pPr>
      <w:r>
        <w:t xml:space="preserve"> （八）事故路段工程项目情况</w:t>
      </w:r>
    </w:p>
    <w:p>
      <w:pPr>
        <w:spacing w:line="360" w:lineRule="auto" w:before="60" w:after="60"/>
        <w:ind w:firstLine="480"/>
      </w:pPr>
      <w:r>
        <w:t xml:space="preserve"> 茂名市公路管理局（以下简称：市公路局）将茂名市普通国省道干线公路路面改造工程发包给冠粤公司，根据茂名市电白公路局发布的道路施工交通管制公告，G228线电白辖区路段路面改造工程于2020年9月10日开始施工，工期3个月；市公路局于2020年9月2日把茂名市普通国省道干线公路路面改造工程施工监理发包给华路顺公司，监理服务期限为28个月，2020年12月，G228线电白辖区路段路面改造工程主体工程已基本完工。</w:t>
      </w:r>
    </w:p>
    <w:p>
      <w:pPr>
        <w:spacing w:line="360" w:lineRule="auto" w:before="60" w:after="60"/>
        <w:ind w:firstLine="480"/>
      </w:pPr>
      <w:r>
        <w:t xml:space="preserve"> 冠粤公司与金长成公司于2021年5月21日签订《国道G228线电城和陈村红绿灯平交口加铺高弹韧性沥青路面施工专业分包合同》，由金长成公司负责国道G228线电城和陈村红绿灯平交口加铺高弹韧性沥青路面施工。事发路段红绿灯路口加铺高弹韧性理清路面工程为零散临时占用路面施工工程，施工前并未依照《中华人民共和国道路交通安全法》第三十二条第一款“因工程建设需要占用、挖掘道路，或者跨越、穿越道路架设、增设管线设施，应当事先征得道路主管部门的同意；影响交通安全的，还应当征得公安机关交通管理部门的同意。”之规定征得公路部门、公安部门、交通运输部门的同意。</w:t>
      </w:r>
    </w:p>
    <w:p>
      <w:pPr>
        <w:spacing w:line="360" w:lineRule="auto" w:before="60" w:after="60"/>
        <w:ind w:firstLine="480"/>
      </w:pPr>
      <w:r>
        <w:t xml:space="preserve"> 二、事故应急救援处置</w:t>
      </w:r>
    </w:p>
    <w:p>
      <w:pPr>
        <w:spacing w:line="360" w:lineRule="auto" w:before="60" w:after="60"/>
        <w:ind w:firstLine="480"/>
      </w:pPr>
      <w:r>
        <w:t xml:space="preserve"> （一）事故信息接报及响应情况</w:t>
      </w:r>
    </w:p>
    <w:p>
      <w:pPr>
        <w:spacing w:line="360" w:lineRule="auto" w:before="60" w:after="60"/>
        <w:ind w:firstLine="480"/>
      </w:pPr>
      <w:r>
        <w:t xml:space="preserve"> 2021年5月27日0时40分许，茂名市公安局交警支队铁骑大队滨海中队值班室接到茂名市公安局110指挥中心转来的警情：在广东省电白区电城镇红绿灯处发生一起五辆大货车与两辆小汽车相撞的交通事故，有人伤亡，有人被困,需出警处理后，值班民警迅速赶赴现场确认情况，立即同时向滨海公安分局指挥中心上报相关伤亡情况要求通知相关局领导启用“三长制度”到位。随后，医疗、消防救援、交警、应急等部门的领导干部到达现场，开展抢救伤者、管控公路、疏导车辆等应急救援处置工作。现场于5月27日7时7分许勘查清理完毕，道路交通恢复正常。</w:t>
      </w:r>
    </w:p>
    <w:p>
      <w:pPr>
        <w:spacing w:line="360" w:lineRule="auto" w:before="60" w:after="60"/>
        <w:ind w:firstLine="480"/>
      </w:pPr>
      <w:r>
        <w:t xml:space="preserve"> （二）应急处置结果评估</w:t>
      </w:r>
    </w:p>
    <w:p>
      <w:pPr>
        <w:spacing w:line="360" w:lineRule="auto" w:before="60" w:after="60"/>
        <w:ind w:firstLine="480"/>
      </w:pPr>
      <w:r>
        <w:t xml:space="preserve"> 接到事故信息报告后，相关政府职能部门应急救援及时，在现场处置过程中无任何群众、工作人员伤亡，没有发生二次事故，也没有造成道路交通堵塞。应急处置评价为良好。</w:t>
      </w:r>
    </w:p>
    <w:p>
      <w:pPr>
        <w:spacing w:line="360" w:lineRule="auto" w:before="60" w:after="60"/>
        <w:ind w:firstLine="480"/>
      </w:pPr>
      <w:r>
        <w:t xml:space="preserve"> 三、事故原因</w:t>
      </w:r>
    </w:p>
    <w:p>
      <w:pPr>
        <w:spacing w:line="360" w:lineRule="auto" w:before="60" w:after="60"/>
        <w:ind w:firstLine="480"/>
      </w:pPr>
      <w:r>
        <w:t xml:space="preserve"> （一）事故直接原因</w:t>
      </w:r>
    </w:p>
    <w:p>
      <w:pPr>
        <w:spacing w:line="360" w:lineRule="auto" w:before="60" w:after="60"/>
        <w:ind w:firstLine="480"/>
      </w:pPr>
      <w:r>
        <w:t xml:space="preserve"> 1.王某国驾驶晋MF7780重型仓栅式货车分心驾驶，疏忽大意，不注意观察路面情况，导致发生事故。</w:t>
      </w:r>
    </w:p>
    <w:p>
      <w:pPr>
        <w:spacing w:line="360" w:lineRule="auto" w:before="60" w:after="60"/>
        <w:ind w:firstLine="480"/>
      </w:pPr>
      <w:r>
        <w:t xml:space="preserve"> 2.金长成公司在国道G228线电城和陈村红绿灯平交口占用路面进行加铺高弹韧性沥青路面施工未按照《中华人民共和国道路交通安全法》等法律法规以及中华人民共和国行业标准JTG F90-2015《公路工程施工安全技术规范》第10.1.1条“不中断交通施工作业应按现行《道路交通标志和标线》（GB 5768）和《公路养护安全作业规程》（JTG H30）设置作业控制区。”之规定规范设置作业控制区，未在距离施工作业地点来车方向安全距离处设置明显的安全警示标志和采取防护措施，导致施工路段没有有效的警示标志警示来车，导致事故发生。</w:t>
      </w:r>
    </w:p>
    <w:p>
      <w:pPr>
        <w:spacing w:line="360" w:lineRule="auto" w:before="60" w:after="60"/>
        <w:ind w:firstLine="480"/>
      </w:pPr>
      <w:r>
        <w:t xml:space="preserve"> （二）事故间接原因</w:t>
      </w:r>
    </w:p>
    <w:p>
      <w:pPr>
        <w:spacing w:line="360" w:lineRule="auto" w:before="60" w:after="60"/>
        <w:ind w:firstLine="480"/>
      </w:pPr>
      <w:r>
        <w:t xml:space="preserve"> 1.金长成公司违反国家规定，未依法取得相应等级的资质证书便承揽国道G228线电城和陈村红绿灯平交口占用路面进行加铺高弹韧性沥青路面施工的工程，未依法征得有关主管部门同意便占用路面施工，未制定并实施本单位安全生产教育和培训计划，未按本单位的生产安全事故应急救援预案进行应急演练，未采取技术、管理措施，及时发现并消除事故隐患。</w:t>
      </w:r>
    </w:p>
    <w:p>
      <w:pPr>
        <w:spacing w:line="360" w:lineRule="auto" w:before="60" w:after="60"/>
        <w:ind w:firstLine="480"/>
      </w:pPr>
      <w:r>
        <w:t xml:space="preserve"> 2.冠粤公司违反国家规定将国道G228线电城和陈村红绿灯平交口加铺高弹韧性沥青路面施工工程分包给不具备相应资质条件的金长成公司，且对金长成公司施工过程中落实安全生产工作情况巡查、督促不力，未及时发现并消除金长成公司未依法征得有关主管部门同意便占用路面施工、施工不按国家规定规范设置作业控制区、不按规定设置明显的安全警示标志和采取防护措施等事故隐患。</w:t>
      </w:r>
    </w:p>
    <w:p>
      <w:pPr>
        <w:spacing w:line="360" w:lineRule="auto" w:before="60" w:after="60"/>
        <w:ind w:firstLine="480"/>
      </w:pPr>
      <w:r>
        <w:t xml:space="preserve"> 3.华路顺公司未严格审查涉事工程的专项施工方案，日常监理工作流于形式，未及时发现并消除金长成公司未依法征得有关主管部门同意便占用路面施工的安全事故隐患。</w:t>
      </w:r>
    </w:p>
    <w:p>
      <w:pPr>
        <w:spacing w:line="360" w:lineRule="auto" w:before="60" w:after="60"/>
        <w:ind w:firstLine="480"/>
      </w:pPr>
      <w:r>
        <w:t xml:space="preserve"> 四、相关监管部门的履职情况</w:t>
      </w:r>
    </w:p>
    <w:p>
      <w:pPr>
        <w:spacing w:line="360" w:lineRule="auto" w:before="60" w:after="60"/>
        <w:ind w:firstLine="480"/>
      </w:pPr>
      <w:r>
        <w:t xml:space="preserve"> 1.运城市盐湖区道路运输服务中心（以下简称：盐湖运输服务中心）。驰诚公司取得的道路货物运输经营行政许可是由盐湖运输服务中心核发。盐湖运输服务中心2020年和2021年对驰诚公司进行安全生产检查和双随机抽查，未发现重大安全隐患。</w:t>
      </w:r>
    </w:p>
    <w:p>
      <w:pPr>
        <w:spacing w:line="360" w:lineRule="auto" w:before="60" w:after="60"/>
        <w:ind w:firstLine="480"/>
      </w:pPr>
      <w:r>
        <w:t xml:space="preserve"> 2.电白区交通运输局。按照相关机构编制文件规定，2019年5月份起，电白区交通运输局接管茂名市电白公路局路政管理职能，包括审（核）批路政许可事项，实施路政巡查，保护路产的管理工作，事发当天电白区交通运输局按照工作安排对管辖的公路（G228线电城至岭门段）进行了路政巡查抽查，但未及时发现涉事施工单位未依法报经公路、公安、交通部门批准占用路面施工，且未按照法律法规的规定和有关行业标准在距离施工作业地点来车方向安全距离处设置明显的安全警示标志、采取防护措施的违法行为并作出相应处理。</w:t>
      </w:r>
    </w:p>
    <w:p>
      <w:pPr>
        <w:spacing w:line="360" w:lineRule="auto" w:before="60" w:after="60"/>
        <w:ind w:firstLine="480"/>
      </w:pPr>
      <w:r>
        <w:t xml:space="preserve"> 3.茂名市公安局交警支队铁骑大队滨海中队（以下简称：滨海中队）。茂名市公安局根据实际情况，于2018年5月1日设立了滨海中队（属临时机构，实际行驶县区级交警大队的职能），负责滨海新区（电城镇、博贺镇）的道路交通安全管理相关工作，归属滨海新区公安分局管理，但由于滨海公安分局设立交警部门机构一直未能获批，滨海中队至今仍挂靠在原茂名市公安局交通警察支队三大队(2019年7月更名为“茂名市公安局交通警察支队铁骑大队”）。事发当天滨海中队执法人员会同滨海新区安委办有关工作人员对管辖范围内的G228线隐患路段进行了巡查，但未及时发现涉事施工单位未依法报经公路、公安、交通部门批准占用路面施工，且未按照法律法规的规定和有关行业标准在距离施工作业地点来车方向安全距离处设置明显的安全警示标志、采取防护措施的违法行为并作出相应处理。</w:t>
      </w:r>
    </w:p>
    <w:p>
      <w:pPr>
        <w:spacing w:line="360" w:lineRule="auto" w:before="60" w:after="60"/>
        <w:ind w:firstLine="480"/>
      </w:pPr>
      <w:r>
        <w:t xml:space="preserve"> 五、对事故有关责任人员及责任单位的处理建议</w:t>
      </w:r>
    </w:p>
    <w:p>
      <w:pPr>
        <w:spacing w:line="360" w:lineRule="auto" w:before="60" w:after="60"/>
        <w:ind w:firstLine="480"/>
      </w:pPr>
      <w:r>
        <w:t xml:space="preserve"> （一）对有关责任人员的处理建议</w:t>
      </w:r>
    </w:p>
    <w:p>
      <w:pPr>
        <w:spacing w:line="360" w:lineRule="auto" w:before="60" w:after="60"/>
        <w:ind w:firstLine="480"/>
      </w:pPr>
      <w:r>
        <w:t xml:space="preserve"> 1.王某国，肇事车辆晋MF7780重型仓栅式货车驾驶人，驾驶车辆时分心驾驶，疏忽大意，不注意观察路面情况，未与前车保持安全距离，追尾碰撞前方停定等候通行信号的车辆，造成3人死亡、3人重伤，7车受损的事故。王某国的行为违反了《中华人民共和国道路交通安全法》第二十二条第一款“机动车驾驶人应当遵守道路交通安全法律、法规的规定，按照操作规范安全驾驶、文明驾驶”以及第四十三条第一款第一项“同车道行驶的机动车，后车应当与前车保持足以采取紧急制动措施的安全距离”之规定，对事故的发生负主要责任，涉嫌刑事犯罪，建议茂名市公安局滨海新区公安分局立案侦查。</w:t>
      </w:r>
    </w:p>
    <w:p>
      <w:pPr>
        <w:spacing w:line="360" w:lineRule="auto" w:before="60" w:after="60"/>
        <w:ind w:firstLine="480"/>
      </w:pPr>
      <w:r>
        <w:t xml:space="preserve"> 2.林某移，冠粤公司法定代表人，作为茂名市普通国省道干线公路路面改造工程总承包单位的主要负责人，不严格审核分包单位相关资质情况，对冠粤公司违反国家规定将工程分包给不具备相应资质条件的金长成公司的行为负有领导责任，且对工程项目施工的安全生产工作缺乏督促、检查，对事故发生负有责任，建议茂名市应急管理局依照《中华人民共和国安全生产法》（2014年修订）第九十二条之规定作出行政处罚。</w:t>
      </w:r>
    </w:p>
    <w:p>
      <w:pPr>
        <w:spacing w:line="360" w:lineRule="auto" w:before="60" w:after="60"/>
        <w:ind w:firstLine="480"/>
      </w:pPr>
      <w:r>
        <w:t xml:space="preserve"> 3.王某辉，金长成公司法定代表人。其作为金长成公司主要负责人，未制定并实施本单位安全生产教育和培训计划，未按本单位的生产安全事故应急救援预案进行应急演练，对公司安全生产工作缺乏督促、检查，未及时发现并消除公司存在的未依法取得相应等级的资质证书便承揽公路路面施工工程、未依法征得有关主管部门同意便占用路面施工、占用路面施工未按照国家相关行业标准规范设置作业控制区以及未在距离施工作业地点来车方向安全距离处设置明显的安全警示标志和采取防护措施等生产安全事故隐患，对事故发生负有责任，建议由茂名市应急管理局依照《中华人民共和国安全生产法》（2014年修订）第九十二条之规定作出行政处罚。</w:t>
      </w:r>
    </w:p>
    <w:p>
      <w:pPr>
        <w:spacing w:line="360" w:lineRule="auto" w:before="60" w:after="60"/>
        <w:ind w:firstLine="480"/>
      </w:pPr>
      <w:r>
        <w:t xml:space="preserve"> 4.曾某明，作为国道G228线电城和陈村红绿灯平交口加铺高弹韧性沥青路面施工工程项目负责人兼安全员，未及时发现并消除占用路面施工未按照国家相关行业标准规范设置作业控制区以及未在距离施工作业地点来车方向安全距离处设置明显的安全警示标志和采取防护措施的安全事故隐患，对事故发生负有责任，建议金长成公司按公司规定对其作出处理。</w:t>
      </w:r>
    </w:p>
    <w:p>
      <w:pPr>
        <w:spacing w:line="360" w:lineRule="auto" w:before="60" w:after="60"/>
        <w:ind w:firstLine="480"/>
      </w:pPr>
      <w:r>
        <w:t xml:space="preserve"> 5.王某波，作为华路顺公司的茂名市普通国省道干线公路路面改造工程总监理工程师，未严格审查涉事工程的专项施工方案，未及时发现并消除金长成公司未依法征得有关主管部门同意便占用路面施工的安全事故隐患，对事故发生负有责任，建议华路顺公司按公司规定对其作出处理。</w:t>
      </w:r>
    </w:p>
    <w:p>
      <w:pPr>
        <w:spacing w:line="360" w:lineRule="auto" w:before="60" w:after="60"/>
        <w:ind w:firstLine="480"/>
      </w:pPr>
      <w:r>
        <w:t xml:space="preserve"> 6.邢某红，作为华路顺公司的茂名市普通国省道干线公路路面改造工程专业监理工程师，未严格审查涉事工程的专项施工方案，未及时发现并消除金长成公司未依法征得有关主管部门同意便占用路面施工的安全事故隐患，对事故发生负有责任，建议华路顺公司按公司规定对其作出处理。</w:t>
      </w:r>
    </w:p>
    <w:p>
      <w:pPr>
        <w:spacing w:line="360" w:lineRule="auto" w:before="60" w:after="60"/>
        <w:ind w:firstLine="480"/>
      </w:pPr>
      <w:r>
        <w:t xml:space="preserve"> 7.王某，驰诚公司法定代表人。其作为驰诚公司主要负责人，未组织制定并实施本单位的生产安全事故应急救援预案，未按照本单位安全生产教育和培训计划对驾驶员进行教育培训，建议由企业属地运城市盐湖区交通运输部门依据《中华人民共和国安全生产法》（2014年修订）第九十一条之规定作出处理。</w:t>
      </w:r>
    </w:p>
    <w:p>
      <w:pPr>
        <w:spacing w:line="360" w:lineRule="auto" w:before="60" w:after="60"/>
        <w:ind w:firstLine="480"/>
      </w:pPr>
      <w:r>
        <w:t xml:space="preserve"> （二）对有关生产经营单位的处理建议</w:t>
      </w:r>
    </w:p>
    <w:p>
      <w:pPr>
        <w:spacing w:line="360" w:lineRule="auto" w:before="60" w:after="60"/>
        <w:ind w:firstLine="480"/>
      </w:pPr>
      <w:r>
        <w:t xml:space="preserve"> 1.驰诚公司,肇事车辆晋MF7780重型仓栅式货车登记所有人，未组织制定并实施本单位的生产安全事故应急救援预案，未按照本单位安全生产教育和培训计划对驾驶员进行教育培训。建议由企业属地运城市盐湖区交通运输部门依据《中华人民共和国安全生产法》（2014年修订）第九十四条之规定作出行政处罚。</w:t>
      </w:r>
    </w:p>
    <w:p>
      <w:pPr>
        <w:spacing w:line="360" w:lineRule="auto" w:before="60" w:after="60"/>
        <w:ind w:firstLine="480"/>
      </w:pPr>
      <w:r>
        <w:t xml:space="preserve"> 2.金长成公司，作为国道G228线电城和陈村红绿灯平交口加铺高弹韧性沥青路面施工工程施工作业单位，未依法取得相应等级的资质证书便承揽公路路面施工工程，未依法征得有关主管部门同意便占用路面施工，占用路面施工未按照国家法律法规和有关行业标准之规定规范设置作业控制区，没有在距离施工作业地点来车方向安全距离处设置明显的安全警示标志和采取防护措施，导致施工路段没有有效的警示标志警示来车，未制定并实施本单位安全生产教育和培训计划，未按本单位的生产安全事故应急救援预案进行应急演练，未采取技术、管理措施，及时发现并消除事故隐患，对事故的发生负有责任，建议茂名市应急管理局依照《中华人民共和国安全生产法》（2014年修订）第一百零九条第（二）项之规定对其作出行政处罚。</w:t>
      </w:r>
    </w:p>
    <w:p>
      <w:pPr>
        <w:spacing w:line="360" w:lineRule="auto" w:before="60" w:after="60"/>
        <w:ind w:firstLine="480"/>
      </w:pPr>
      <w:r>
        <w:t xml:space="preserve"> 3.冠粤公司，作为茂名市普通国省道干线公路路面改造工程总承包方，将国道G228线电城和陈村红绿灯平交口加铺高弹韧性沥青路面施工工程分包给不具备相应资质条件的金长成公司，对金长成公司施工过程中落实安全生产工作情况巡查、督促不力，未及时发现并消除金长成公司未依法征得有关主管部门同意便占用路面施工、施工不按国家规定规范设置作业控制区、不按规定设置明显的安全警示标志和采取防护措施等事故隐患，对事故的发生负有责任，建议茂名市应急管理局依照《中华人民共和国安全生产法》（2014年修订）第一百零九条第（二）项之规定对其作出行政处罚。</w:t>
      </w:r>
    </w:p>
    <w:p>
      <w:pPr>
        <w:spacing w:line="360" w:lineRule="auto" w:before="60" w:after="60"/>
        <w:ind w:firstLine="480"/>
      </w:pPr>
      <w:r>
        <w:t xml:space="preserve"> 4.华路顺公司，作为茂名市普通国省道干线公路路面改造工程监理方，未严格审查涉事工程的专项施工方案，日常监理工作流于形式，未及时发现并消除金长成公司未依法征得有关主管部门同意便占用路面施工的安全事故隐患，对事故发生负有责任，建议茂名市应急管理局依照《中华人民共和国安全生产法》（2014年修订）第一百零九条第（二）项之规定对其作出行政处罚。</w:t>
      </w:r>
    </w:p>
    <w:p>
      <w:pPr>
        <w:spacing w:line="360" w:lineRule="auto" w:before="60" w:after="60"/>
        <w:ind w:firstLine="480"/>
      </w:pPr>
      <w:r>
        <w:t xml:space="preserve"> （三）对相关监管执法部门处理建议</w:t>
      </w:r>
    </w:p>
    <w:p>
      <w:pPr>
        <w:spacing w:line="360" w:lineRule="auto" w:before="60" w:after="60"/>
        <w:ind w:firstLine="480"/>
      </w:pPr>
      <w:r>
        <w:t xml:space="preserve"> 1.茂名市公路局，作为茂名市普通国省道干线公路路面改造工程的发包和工程项目监管单位，未正确履行对承包单位安全生产工作统一协调、管理的职责，未及时督促施工单位依法办理占用路面施工报批手续，并按照法律法规的规定在距离施工作业地点来车方向安全距离处设置明显的安全警示标志，采取防护措施。建议责成茂名市公路局（现已更名茂名市公路事务中心）向茂名市政府作出深刻书面检查。</w:t>
      </w:r>
    </w:p>
    <w:p>
      <w:pPr>
        <w:spacing w:line="360" w:lineRule="auto" w:before="60" w:after="60"/>
        <w:ind w:firstLine="480"/>
      </w:pPr>
      <w:r>
        <w:t xml:space="preserve"> 2.电白公路局，作为茂名市普通国省道干线公路路面改造工程电白辖区的具体工程建设管理责任单位，对国道G228线电城和陈村红绿灯平交口加铺高弹韧性沥青路面施工工程的监管不到位，未及时发现施工单位将工程分包给不具备相应资质条件的金长成公司未依法征得有关主管部门同意便占用路面施工且不按规定规范设置作业控制区、不按规定设置明显的安全警示标志和采取防护措施等事故隐患并责令其整改。建议责成电白公路局（现已更名电白区公路事务中心）向电白区政府作出深刻书面检查。</w:t>
      </w:r>
    </w:p>
    <w:p>
      <w:pPr>
        <w:spacing w:line="360" w:lineRule="auto" w:before="60" w:after="60"/>
        <w:ind w:firstLine="480"/>
      </w:pPr>
      <w:r>
        <w:t xml:space="preserve"> 3.电白区交通运输局，日常检查不到位，未及时发现涉事施工单位未依法报经公路、公安、交通部门批准占用路面施工且未按照法律法规和有关行业标准在距离施工作业地点来车方向安全距离处设置明显的安全警示标志、采取防护措施的违法行为并作出相应处理。建议责成电白区交通运输局向电白区政府作出深刻书面检查。</w:t>
      </w:r>
    </w:p>
    <w:p>
      <w:pPr>
        <w:spacing w:line="360" w:lineRule="auto" w:before="60" w:after="60"/>
        <w:ind w:firstLine="480"/>
      </w:pPr>
      <w:r>
        <w:t xml:space="preserve"> 4.茂名市公安局交警支队铁骑大队滨海中队，日常检查不到位，未及时发现涉事施工单位未依法报经公路、公安、交通部门批准占用路面施工且未按照法律法规和有关行业标准在距离施工作业地点来车方向安全距离处设置明显的安全警示标志、采取防护措施的违法行为并作出相应处理。建议责成滨海中队向茂名市公安局交警支队作出深刻书面检查。</w:t>
      </w:r>
    </w:p>
    <w:p>
      <w:pPr>
        <w:spacing w:line="360" w:lineRule="auto" w:before="60" w:after="60"/>
        <w:ind w:firstLine="480"/>
      </w:pPr>
      <w:r>
        <w:t xml:space="preserve"> （四）对相关公职人员的处理建议</w:t>
      </w:r>
    </w:p>
    <w:p>
      <w:pPr>
        <w:spacing w:line="360" w:lineRule="auto" w:before="60" w:after="60"/>
        <w:ind w:firstLine="480"/>
      </w:pPr>
      <w:r>
        <w:t xml:space="preserve"> 对于在事故调查过程发现的有关部门的公职人员履职方面的问题线索及相关材料，按规定移交市纪委监委。对有关人员的党纪政纪处分和有关单位的处理意见，由市纪委监委依法依规依纪提出并实施。</w:t>
      </w:r>
    </w:p>
    <w:p>
      <w:pPr>
        <w:spacing w:line="360" w:lineRule="auto" w:before="60" w:after="60"/>
        <w:ind w:firstLine="480"/>
      </w:pPr>
      <w:r>
        <w:t xml:space="preserve"> 六、事故防范措施建议</w:t>
      </w:r>
    </w:p>
    <w:p>
      <w:pPr>
        <w:spacing w:line="360" w:lineRule="auto" w:before="60" w:after="60"/>
        <w:ind w:firstLine="480"/>
      </w:pPr>
      <w:r>
        <w:t xml:space="preserve"> 该起事故是一起主要由驾驶人安全意识淡薄、忽视交通安全，驾车过程中分心，不注意观察路面情况，占用路面施工安全警示和防护措施不当引起的较大道路交通运输事故，为认真吸取教训，举一反三，进一步加强道路交通安全管理工作，防止发生同类事故和问题，事故调查组结合本次事故暴露出来的问题，提出事故防范措施建议如下：</w:t>
      </w:r>
    </w:p>
    <w:p>
      <w:pPr>
        <w:spacing w:line="360" w:lineRule="auto" w:before="60" w:after="60"/>
        <w:ind w:firstLine="480"/>
      </w:pPr>
       （一）督促货运企业加强安全管理，切实落实企业安全生产主体责任。各级交通运输主管部门要加大监管力度，督促货运企业严格遵守和执行安全生产法律法规和技术标准，完善企业内部管理制度，确保各项制度和措施执行到位，切实履行安全生产主体责任。
      <w:r>
        <w:rPr>
          <w:b/>
          <w:bCs/>
        </w:rPr>
        <w:t xml:space="preserve">一是</w:t>
      </w:r>
      要规范企业车辆调度管理制度，特别是落实夜间行车合理调度安排驾驶员出车的针对性管理措施；
      <w:r>
        <w:rPr>
          <w:b/>
          <w:bCs/>
        </w:rPr>
        <w:t xml:space="preserve">二是</w:t>
      </w:r>
      要特别加强公司驾驶员的日常安全教育培训，进一步提升驾驶人员行车安全意识，严守道路交通规则，规范道路运输行为；
      <w:r>
        <w:rPr>
          <w:b/>
          <w:bCs/>
        </w:rPr>
        <w:t xml:space="preserve">三是</w:t>
      </w:r>
      要通过GPS车载视频监控系统加强对货运车辆的抽查，及时发现车辆超速、驾驶员不安全驾驶等违章行为，并提醒驾驶员；
      <w:r>
        <w:rPr>
          <w:b/>
          <w:bCs/>
        </w:rPr>
        <w:t xml:space="preserve">四是</w:t>
      </w:r>
      要科学合理调度车辆及驾驶员。合理安排司机出车时间、出车次数，确保司机有充分的休息时间，把防止疲劳驾驶作为企业每天必查内容。
    </w:p>
    <w:p>
      <w:pPr>
        <w:spacing w:line="360" w:lineRule="auto" w:before="60" w:after="60"/>
        <w:ind w:firstLine="480"/>
      </w:pPr>
       (二)全力推进源头隐患治理工作。
      <w:r>
        <w:rPr>
          <w:b/>
          <w:bCs/>
        </w:rPr>
        <w:t xml:space="preserve">一是</w:t>
      </w:r>
      要强化重点车辆隐患清零。狠抓“两客一危一货一面”等重点车辆“三率”清零，坚持源头排查与路面查缉相结合，做到动态滚动清零。公安交警部门要协助有关行业主管部门排查清理“黑客车”“黑校车”“黑企业”。
      <w:r>
        <w:rPr>
          <w:b/>
          <w:bCs/>
        </w:rPr>
        <w:t xml:space="preserve">二是</w:t>
      </w:r>
      要强化重点驾驶人隐患清零。狠抓重点驾驶人“两率”清零，推动重点运输企业建立健全驾驶人教育和排查机制，杜绝驾驶人“带病”行驶。
      <w:r>
        <w:rPr>
          <w:b/>
          <w:bCs/>
        </w:rPr>
        <w:t xml:space="preserve">三是</w:t>
      </w:r>
      要加强道路隐患治理。对省道安办排查出的我市2021年度9处省、市、县三级督办(省督办1处、市督办3处、县督办5处)的道路交通安全高风险路段，要尽快协调相关部门完成整改工作。农村公路平交路口“一清一灯一带”和“平安村口”建设进度严重滞后的辖区，要进一步加大协调力度，加快推进工作落实，确保尽快实施到位。
    </w:p>
    <w:p>
      <w:pPr>
        <w:spacing w:line="360" w:lineRule="auto" w:before="60" w:after="60"/>
        <w:ind w:firstLine="480"/>
      </w:pPr>
      <w:r>
        <w:t xml:space="preserve"> (三)加强国省道交通安全文明示范路创建，全面落实大货车靠右行措施。各地公安交警部门要按照国省道交通安全文明示范路创建的要求，抓好沿线交警中队数字警务室和沿路视频监控设备以及沿线市际交警执法站的建设，牵头推动相关部门做好道路安全设施的建设和安全隐患治理，尤其是各辖区交警部门要协调当地交通运输、公路部门尽快落实大货车靠右行措施，在设置大货车靠右行指示牌后，要尽快向社会进行公告，并加强路面执法，对不按规定行驶的进行处罚。</w:t>
      </w:r>
    </w:p>
    <w:p>
      <w:pPr>
        <w:spacing w:line="360" w:lineRule="auto" w:before="60" w:after="60"/>
        <w:ind w:firstLine="480"/>
      </w:pPr>
       （四）加强公路施工路段交通安全管理。
      <w:r>
        <w:rPr>
          <w:b/>
          <w:bCs/>
        </w:rPr>
        <w:t xml:space="preserve">一</w:t>
      </w:r>
      <w:r>
        <w:rPr>
          <w:b/>
          <w:bCs/>
        </w:rPr>
        <w:t xml:space="preserve">是</w:t>
      </w:r>
      严格把关施工审批环节，完善施工组织方案。施工单位应结合施工路段自然环境、交通流量等因素进行优化施工交通组织方案；
      <w:r>
        <w:rPr>
          <w:b/>
          <w:bCs/>
        </w:rPr>
        <w:t xml:space="preserve">二</w:t>
      </w:r>
      <w:r>
        <w:rPr>
          <w:b/>
          <w:bCs/>
        </w:rPr>
        <w:t xml:space="preserve">是</w:t>
      </w:r>
      加强施工路段安全监管。施工单位应当向公安交警部门报备施工计划，严格按照计划进行道路施工。施工过程中，施工单位必须严格按照《公路工程施工安全技术规程》《道路交通标志和标线》等规定组织施工作业，高速公路施工还应严格执行《广东省高速公路占道施工交通安全防护工作指引（试行）》，做好占道施工的交通安全防护工作；
      <w:r>
        <w:rPr>
          <w:b/>
          <w:bCs/>
        </w:rPr>
        <w:t xml:space="preserve">三是</w:t>
      </w:r>
      强化施工人员交通安全意识，施工单位应当定期组织安全教育培训，提高施工人员的安全意识，强化防护技能，确保工人严格按照安全规程操作器械、摆放防护设施，同时充分发挥安全员的作用，监督指导施工作业安全进行，避免产生交通安全隐患。
      <w:r>
        <w:rPr>
          <w:b/>
          <w:bCs/>
        </w:rPr>
        <w:t xml:space="preserve">四是</w:t>
      </w:r>
      加强施工路段的巡查力度，及时做好清障救援工作。为确保施工路段安全畅通，公安交警部门要加大施工路面巡查，在遇有在施工路段发生故障车辆时，要及时通知清障队快速清理故障车辆，确保施工路段不发生交通拥堵。
    </w:p>
    <w:p>
      <w:pPr>
        <w:spacing w:line="360" w:lineRule="auto" w:before="60" w:after="60"/>
        <w:ind w:firstLine="480"/>
      </w:pPr>
      <w:r>
        <w:t xml:space="preserve"> （五）强化交通安全的宣传教育。各级交警部门要不断加大交通安全宣传力度，充分发挥交通管理站、交通安全劝导站职能作用，督促交通安全员、协管员主动作为，加强排查劝导，全面掌握辖区内的机动车、驾驶人员基本信息，适时组织开展交通安全教育。同时，公安交警部门要加大《道路交通安全法》的宣传教育，结合“八进”活动要求，用事故安全警示人、教育人，努力营造良好的道路交通安全环境，有效防范和坚决遏制较大及以上道路交通事故的发生。</w:t>
      </w:r>
    </w:p>
    <w:p>
      <w:pPr>
        <w:spacing w:line="360" w:lineRule="auto" w:before="60" w:after="60"/>
        <w:ind w:firstLine="480"/>
      </w:pPr>
      <w:br/>
    </w:p>
    <w:p>
      <w:pPr>
        <w:spacing w:line="360" w:lineRule="auto" w:before="60" w:after="60"/>
        <w:ind w:firstLine="480"/>
      </w:pPr>
      <w:r>
        <w:t xml:space="preserve"> 茂名市滨海新区“5·27”较大道路交通事故调查组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