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湛江麻章晨鸣浆纸有限公司“5·18”较大中毒和窒息事故整改措施落实情况评估报告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原文链接：https://www.zhanjiang.gov.cn/zdlyxxgk/aqsc/scaqsgdcbg/content/post_1974911.html</w:t>
      </w:r>
    </w:p>
    <w:p>
      <w:pPr>
        <w:spacing w:before="20" w:after="20"/>
      </w:pPr>
      <w:r>
        <w:rPr>
          <w:color w:val="888888"/>
          <w:sz w:val="18"/>
        </w:rPr>
        <w:t xml:space="preserve">发布时间：2024-10-08　抓取时间：2026-10-07</w:t>
      </w:r>
    </w:p>
    <w:p/>
    <w:p>
      <w:pPr>
        <w:spacing w:line="360" w:lineRule="auto" w:before="60" w:after="60"/>
        <w:ind w:firstLine="480"/>
      </w:pPr>
      <w:r>
        <w:t xml:space="preserve"> 2023年湛江麻章晨鸣浆纸有限公司“5·18”较大中毒和窒息事故发生以来，湛江市深刻吸取事故教训，坚决贯彻落实习近平总书记重要指示批示精神，进一步树牢安全发展理念，有效防控重大风险，狠抓安全生产各项工作，坚决防范遏制重特大事故，牢牢守住安全底线。根据《中华人民共和国安全生产法》、《国务院安委会办公室关于组织开展重大生产安全事故整改措施落实情况“回头看”工作的通知》以及《广东省安全生产委员会办公室 关于印发广东省生产安全事故防范和整改措施落实情况评估指引的通知》（粤安办〔2023〕122号）的要求，市安委会于9月23日成立评估组，对麻章区开展了自查评估和现场检查等。</w:t>
      </w:r>
    </w:p>
    <w:p>
      <w:pPr>
        <w:spacing w:line="360" w:lineRule="auto" w:before="60" w:after="60"/>
        <w:ind w:firstLine="480"/>
      </w:pPr>
      <w:r>
        <w:t xml:space="preserve"> 市安委会现场评估组赴麻章区，采取听取汇报、座谈交流、查阅资料、实地察访、现场抽查等方式，重点对麻章区委、区政府，太平镇委、镇政府，森工园区管委会、区科工贸局、区应急管理局等相关部门在落实事故整改措施、责任人员责任追究、责任单位行政处罚等方面情况进行了核查与评估，现场抽查了同类企业湛江冠豪纸业有限公司。从总体上看，对湛江麻章晨鸣浆纸有限公司“5·18”较大中毒和窒息事故的责任追究和整改措施意见已落实。现根据检查情况评估如下。</w:t>
      </w:r>
    </w:p>
    <w:p>
      <w:pPr>
        <w:spacing w:line="360" w:lineRule="auto" w:before="60" w:after="60"/>
        <w:ind w:firstLine="480"/>
      </w:pPr>
      <w:r>
        <w:t xml:space="preserve"> 一、责任追究意见落实情况</w:t>
      </w:r>
    </w:p>
    <w:p>
      <w:pPr>
        <w:spacing w:line="360" w:lineRule="auto" w:before="60" w:after="60"/>
        <w:ind w:firstLine="480"/>
      </w:pPr>
      <w:r>
        <w:t xml:space="preserve"> （一）对事故责任企业的责任追究落实情况</w:t>
      </w:r>
    </w:p>
    <w:p>
      <w:pPr>
        <w:spacing w:line="360" w:lineRule="auto" w:before="60" w:after="60"/>
        <w:ind w:firstLine="480"/>
      </w:pPr>
      <w:r>
        <w:t xml:space="preserve"> 湛江晨鸣浆纸有限公司。按照事故调查的责任认定，对该起事故负有责任，由湛江市应急管理局依法给予罚款的行政处罚。2023年10月20日，湛江市应急管理局依法对该公司进行立案调查，并于2024年2月27日下达了《行政处罚决定书》（（湛）应急罚〔2024〕执法-4号），作出罚款人民币120万元的行政处罚。湛江晨鸣浆纸有限公司已于2024年3月12日将罚款缴纳完毕。</w:t>
      </w:r>
    </w:p>
    <w:p>
      <w:pPr>
        <w:spacing w:line="360" w:lineRule="auto" w:before="60" w:after="60"/>
        <w:ind w:firstLine="480"/>
      </w:pPr>
      <w:r>
        <w:t xml:space="preserve"> 石家庄科晶废旧物资回收有限公司。按照事故调查的责任认定，对该起事故负有责任，由湛江市应急管理局依法给予罚款的行政处罚。2023年10月20日，湛江市应急管理局依法对该公司进行立案调查，并于2024年2月27日下达了《行政处罚决定书》（（湛）应急罚〔2024〕执法-9号），作出罚款人民币120万元的行政处罚。经同意其分期缴纳罚款，截止于2024年9月14日石家庄科晶废旧物资回收有限公司已缴纳70万元，尚有50万元计划于2024年11月30日前缴纳。</w:t>
      </w:r>
    </w:p>
    <w:p>
      <w:pPr>
        <w:spacing w:line="360" w:lineRule="auto" w:before="60" w:after="60"/>
        <w:ind w:firstLine="480"/>
      </w:pPr>
      <w:r>
        <w:t xml:space="preserve"> （二）对事故责任企业责任人员责任追究落实情况</w:t>
      </w:r>
    </w:p>
    <w:p>
      <w:pPr>
        <w:spacing w:line="360" w:lineRule="auto" w:before="60" w:after="60"/>
        <w:ind w:firstLine="480"/>
      </w:pPr>
      <w:r>
        <w:t xml:space="preserve"> 刘源朋，湛江晨鸣浆纸有限公司总经理。按照事故调查的责任认定，刘源朋对事故的发生负有责任，由湛江市应急管理局依法给予罚款的行政处罚。2023年10月20日，湛江市应急管理局依法对其进行立案调查，并于2024年2月27日下达了《行政处罚决定书》（（湛）应急罚〔2023〕执法-5号）作出罚款人民币120102.46元的行政处罚。经同意其延期缴纳罚款，刘源朋已于2024年7月1日将罚款缴纳完毕。</w:t>
      </w:r>
    </w:p>
    <w:p>
      <w:pPr>
        <w:spacing w:line="360" w:lineRule="auto" w:before="60" w:after="60"/>
        <w:ind w:firstLine="480"/>
      </w:pPr>
      <w:r>
        <w:t xml:space="preserve"> 马禄润，湛江晨鸣浆纸有限公司总经理助理。按照事故调查的责任认定，马禄润对事故的发生负有责任，由湛江市应急管理局依法给予罚款的行政处罚。2023年10月20日，湛江市应急管理局依法对其进行立案调查，并于2024年2月27日下达了《行政处罚决定书》（（湛）应急罚〔2023〕执法-6号）作出罚款人民币81237.03元的行政处罚。经同意其延期缴纳罚款，马禄润已于2024年7月1日将罚款缴纳完毕。</w:t>
      </w:r>
    </w:p>
    <w:p>
      <w:pPr>
        <w:spacing w:line="360" w:lineRule="auto" w:before="60" w:after="60"/>
        <w:ind w:firstLine="480"/>
      </w:pPr>
      <w:r>
        <w:t xml:space="preserve"> 谭桐，湛江晨鸣公司副总经理。按照事故调查的责任认定，谭桐对事故的发生负有责任，由湛江市应急管理局依法给予罚款的行政处罚。2023年10月20日，湛江市应急管理局依法对其进行立案调查，并于2024年2月27日下达了《行政处罚决定书》（（湛）应急罚〔2023〕执法-7号）作出罚款人民币62966.69元的行政处罚。经同意其延期缴纳罚款，谭桐已于2024年7月1日将罚款缴纳完毕。</w:t>
      </w:r>
    </w:p>
    <w:p>
      <w:pPr>
        <w:spacing w:line="360" w:lineRule="auto" w:before="60" w:after="60"/>
        <w:ind w:firstLine="480"/>
      </w:pPr>
      <w:r>
        <w:t xml:space="preserve"> 戴志梅，湛江晨鸣浆纸有限公司安全处处长。按照事故调查的责任认定，戴志梅对事故的发生负有责任，由湛江市应急管理局依法给予罚款的行政处罚。2023年10月20日，湛江市应急管理局依法对其进行立案调查，并于2024年2月27日下达了《行政处罚决定书》（（湛）应急罚〔2023〕执法-8号）作出罚款人民币28548.8元的行政处罚。经同意其延期缴纳罚款，戴志梅已于2024年7月1日将罚款缴纳完毕。</w:t>
      </w:r>
    </w:p>
    <w:p>
      <w:pPr>
        <w:spacing w:line="360" w:lineRule="auto" w:before="60" w:after="60"/>
        <w:ind w:firstLine="480"/>
      </w:pPr>
      <w:r>
        <w:t xml:space="preserve"> （三）落实刑事责任追究</w:t>
      </w:r>
    </w:p>
    <w:p>
      <w:pPr>
        <w:spacing w:line="360" w:lineRule="auto" w:before="60" w:after="60"/>
        <w:ind w:firstLine="480"/>
      </w:pPr>
      <w:r>
        <w:t xml:space="preserve"> 《调查报告》建议移送司法机关处理的4人（陈奇终、马永胜、卿德勇、董琪），目前已到审查起诉阶段。</w:t>
      </w:r>
    </w:p>
    <w:p>
      <w:pPr>
        <w:spacing w:line="360" w:lineRule="auto" w:before="60" w:after="60"/>
        <w:ind w:firstLine="480"/>
      </w:pPr>
      <w:r>
        <w:t xml:space="preserve"> （四）落实党纪政务处分责任追究</w:t>
      </w:r>
    </w:p>
    <w:p>
      <w:pPr>
        <w:spacing w:line="360" w:lineRule="auto" w:before="60" w:after="60"/>
        <w:ind w:firstLine="480"/>
      </w:pPr>
      <w:r>
        <w:t xml:space="preserve"> 《调查报告》建议给予党纪政务处分或其他问责处理的21人，根据《关于反馈湛江麻章晨鸣浆纸有限公司“5·18”较大窒息事故处理处置及问责意见的函》（湛纪函〔2023〕88号）文件已全部得到落实。</w:t>
      </w:r>
    </w:p>
    <w:p>
      <w:pPr>
        <w:spacing w:line="360" w:lineRule="auto" w:before="60" w:after="60"/>
        <w:ind w:firstLine="480"/>
      </w:pPr>
      <w:r>
        <w:t xml:space="preserve"> 1.作批评教育，作出书面检查（14人）：陈思远、吴小羿、李志尚、李新实、姜力、王正葆、侯春华、李盛、王新庚、吴晓捷、周力、王文光、周忠民、叶飞。</w:t>
      </w:r>
    </w:p>
    <w:p>
      <w:pPr>
        <w:spacing w:line="360" w:lineRule="auto" w:before="60" w:after="60"/>
        <w:ind w:firstLine="480"/>
      </w:pPr>
      <w:r>
        <w:t xml:space="preserve"> 2.作诫勉处理（2人）：梁文涛、杨华清。</w:t>
      </w:r>
    </w:p>
    <w:p>
      <w:pPr>
        <w:spacing w:line="360" w:lineRule="auto" w:before="60" w:after="60"/>
        <w:ind w:firstLine="480"/>
      </w:pPr>
      <w:r>
        <w:t xml:space="preserve"> 3.党纪政务处分（5人）：林挺（政务警告处分）、周邦阳（政务警告处分）、罗胄（延长预备期1年）、杨坤华（政务记过处分）、张华宏（政务警告处分）。</w:t>
      </w:r>
    </w:p>
    <w:p>
      <w:pPr>
        <w:spacing w:line="360" w:lineRule="auto" w:before="60" w:after="60"/>
        <w:ind w:firstLine="480"/>
      </w:pPr>
      <w:r>
        <w:t xml:space="preserve"> （五）落实其他问责意见</w:t>
      </w:r>
    </w:p>
    <w:p>
      <w:pPr>
        <w:spacing w:line="360" w:lineRule="auto" w:before="60" w:after="60"/>
        <w:ind w:firstLine="480"/>
      </w:pPr>
      <w:r>
        <w:t xml:space="preserve"> 《调查报告》建议的7条其他问责意见已全部得到落实。</w:t>
      </w:r>
    </w:p>
    <w:p>
      <w:pPr>
        <w:spacing w:line="360" w:lineRule="auto" w:before="60" w:after="60"/>
        <w:ind w:firstLine="480"/>
      </w:pPr>
      <w:r>
        <w:t xml:space="preserve"> 1.森工园区管委会已于2023年12月25日向麻章区委、区政府作出深刻检查，并对事故暴露出的突出问题组织整改。</w:t>
      </w:r>
    </w:p>
    <w:p>
      <w:pPr>
        <w:spacing w:line="360" w:lineRule="auto" w:before="60" w:after="60"/>
        <w:ind w:firstLine="480"/>
      </w:pPr>
      <w:r>
        <w:t xml:space="preserve"> 2.区科工贸局已于2024年1月15日向麻章区委、区政府作出深刻检查，并对事故暴露出的突出问题组织整改。</w:t>
      </w:r>
    </w:p>
    <w:p>
      <w:pPr>
        <w:spacing w:line="360" w:lineRule="auto" w:before="60" w:after="60"/>
        <w:ind w:firstLine="480"/>
      </w:pPr>
      <w:r>
        <w:t xml:space="preserve"> 3.区应急管理局已于2023年11月28日向麻章区委、区政府作出深刻检查，并对事故暴露出的突出问题组织整改。</w:t>
      </w:r>
    </w:p>
    <w:p>
      <w:pPr>
        <w:spacing w:line="360" w:lineRule="auto" w:before="60" w:after="60"/>
        <w:ind w:firstLine="480"/>
      </w:pPr>
      <w:r>
        <w:t xml:space="preserve"> 4.太平镇委、镇政府分别于2023年11月30日、2023年12月4日向麻章区委、区政府作出深刻检查，并对事故暴露出的突出问题组织整改。</w:t>
      </w:r>
    </w:p>
    <w:p>
      <w:pPr>
        <w:spacing w:line="360" w:lineRule="auto" w:before="60" w:after="60"/>
        <w:ind w:firstLine="480"/>
      </w:pPr>
      <w:r>
        <w:t xml:space="preserve"> 5.麻章区委、区政府已于2023年11月22日向湛江市委、市政府报送《中共麻章区委 麻章区人民政府关于湛江晨鸣浆纸“5·18”较大中毒和窒息事故的检查报告》，作出深刻检查，分析了事故暴露出的突出问题，报告了事故发生后已经采取的措施及下一步工作的安排。</w:t>
      </w:r>
    </w:p>
    <w:p>
      <w:pPr>
        <w:spacing w:line="360" w:lineRule="auto" w:before="60" w:after="60"/>
        <w:ind w:firstLine="480"/>
      </w:pPr>
      <w:r>
        <w:t xml:space="preserve"> 6.市商务局已于2023年9月2日向湛江市政府作出深刻检查。深刻吸取教训，分析了事故暴露出的突出问题，报告了事故发生后已经采取的措施及下一步整改措施。</w:t>
      </w:r>
    </w:p>
    <w:p>
      <w:pPr>
        <w:spacing w:line="360" w:lineRule="auto" w:before="60" w:after="60"/>
        <w:ind w:firstLine="480"/>
      </w:pPr>
      <w:r>
        <w:t xml:space="preserve"> 7.市应急管理局已于2023年11月25日向湛江市政府作出深刻检查。深刻吸取教训，分析了事故暴露出的突出问题，报告了事故发生后落实整改措施及下一步工作的安排。</w:t>
      </w:r>
    </w:p>
    <w:p>
      <w:pPr>
        <w:spacing w:line="360" w:lineRule="auto" w:before="60" w:after="60"/>
        <w:ind w:firstLine="480"/>
      </w:pPr>
      <w:r>
        <w:t xml:space="preserve"> 二、事故防范整改措施落实情况</w:t>
      </w:r>
    </w:p>
    <w:p>
      <w:pPr>
        <w:spacing w:line="360" w:lineRule="auto" w:before="60" w:after="60"/>
        <w:ind w:firstLine="480"/>
      </w:pPr>
      <w:r>
        <w:t xml:space="preserve"> 《调查报告》提出了6个方面的整改措施，麻章区委、区政府，太平镇委、镇政府，森工园区管委会、区科工贸局、区应急管理局等部门认真查摆存在问题和深层次原因，逐条部署落实，对照整改问题，全面加强和改进了安全生产工作。</w:t>
      </w:r>
    </w:p>
    <w:p>
      <w:pPr>
        <w:spacing w:line="360" w:lineRule="auto" w:before="60" w:after="60"/>
        <w:ind w:firstLine="480"/>
      </w:pPr>
      <w:r>
        <w:t xml:space="preserve"> （一）强化底线红线意识，筑牢安全生产底线。麻章区委、区政府深入贯彻落实习近平总书记关于安全生产重要论述，时刻绷紧安全生产这根弦，深刻吸取晨鸣“5·18”事故教训，以对事业负责、对人民负责的态度，切实担负起“促一方发展，保一方平安”的政治责任，抓实抓细安全生产各项工作，以问题为导向，深入开展有限空间专项整治排查工作。太平镇、森工产业园区、区应急管理局、区科工贸局态度坚决，旗帜鲜明，重点对本行业重点监管领域进行隐患排查治理工作，确保人民群众生命财产安全。</w:t>
      </w:r>
    </w:p>
    <w:p>
      <w:pPr>
        <w:spacing w:line="360" w:lineRule="auto" w:before="60" w:after="60"/>
        <w:ind w:firstLine="480"/>
      </w:pPr>
      <w:r>
        <w:t xml:space="preserve"> （二）压实企业主体安全生产责任，坚决防范化解各类隐患风险。科晶公司作为湛江晨鸣“5·18”事故的责任单位，未能对企业风险隐患进行有效排查，未能落实主要负责人的安全生产职责，导致事故发生，按照不安全不生产的原则，科晶公司未能满足安全生产的条件，因此该公司已被勒令关停，不得复工复产，湛江晨鸣浆纸有限公司已停止与科晶公司的合作关系。</w:t>
      </w:r>
    </w:p>
    <w:p>
      <w:pPr>
        <w:spacing w:line="360" w:lineRule="auto" w:before="60" w:after="60"/>
        <w:ind w:firstLine="480"/>
      </w:pPr>
      <w:r>
        <w:t xml:space="preserve"> （三）落实安全管理责任，强化安全意识。湛江晨鸣浆纸有限公司认真对照问题整改清单，逐项落实整改措施，聘请湛江市全民应急安全培训有限公司对全公司2847人进行全员安全教育培训，组织电工、叉车工、锅炉工、焊工、有限空间作业、职业健康等1665人进行专题培训，组织企业主要负责人、各工厂负责人、新任安全员共38人进行安全生产管理知识培训，获取安全生产管理培训合格证；与广东中恒安检测评价有限公司重新梳理制订修订安全生产管理制度42个，并组织各工厂全员学习有关安全生产管理制度；组织各工厂重新辨识各工厂危险源点和有限空间，完善全公司危险源点管控清单和有限空间管控清单；各工厂全面梳理设备设施台账，结合危险有害因素识别，有针对性的制订发布设备安全操作规程、特种设备安全操作规程和岗位安全操作规程，并对相关岗位人员全部进行培训。</w:t>
      </w:r>
    </w:p>
    <w:p>
      <w:pPr>
        <w:spacing w:line="360" w:lineRule="auto" w:before="60" w:after="60"/>
        <w:ind w:firstLine="480"/>
      </w:pPr>
      <w:r>
        <w:t xml:space="preserve">（四）落实有限空间辨识标志，完善有限空间管理管控措施。湛江晨鸣浆纸有限公司重新对厂区内所有有限空间进行辨识，新增1021个，共计1862个，全部张贴安全警示标志和安全风险告知牌；对全厂压力容器、叉车等特种设备进行排查，发现未检测特种设备255台，已协调特检院到厂全部检测完成，并出具合格证明。对各工厂安全阀年检情况进行排查，发现未检测安全阀148个，完成已检测129个，损坏的19个已购买备件更换完成；对厂区内所有消防设施进行排查，灌装850瓶干粉灭火器，更换780盘消防带、281个防火门、21扇卷帘门，维修消防警报与控制系统；针对目前部分设备防护设施锈蚀问题，组织各工厂及专业队伍进行防锈、防腐处理。</w:t>
      </w:r>
    </w:p>
    <w:p>
      <w:pPr>
        <w:spacing w:line="360" w:lineRule="auto" w:before="60" w:after="60"/>
        <w:ind w:firstLine="480"/>
      </w:pPr>
      <w:r>
        <w:t xml:space="preserve">（五）完善安全监管体系，压实监管主体责任。麻章区按照属地管理和行业监管的责任，严格按照“管行业必须管安全，管业务必须管安全，管生产经营必须管安全”的要求，全面推行安全生产清单制管理，明确每个企业安全生产监管主体、安全检查内容、检查频。督促企业压实内部管理，明确安全生产岗位职责、管理层和生产部门的风险管控责任措施和重点岗位人员日常工作内容要求，确保安全生产时时有人抓、事事有人管，不留死角和盲区。</w:t>
      </w:r>
    </w:p>
    <w:p>
      <w:pPr>
        <w:spacing w:line="360" w:lineRule="auto" w:before="60" w:after="60"/>
        <w:ind w:firstLine="480"/>
      </w:pPr>
      <w:r>
        <w:t xml:space="preserve">（六）开展有限空间作业专项整治，全面排查隐患治理。经排查，麻章区辖区内涉及有限空间企业共21家，有限空间作业数量2454个（其中湛江晨鸣浆纸有限公司有限空间作业数量1862个，占比75%，为我区监管重点企业），现已全部纳入监管。我局将深刻吸取湛江晨鸣浆纸有限公司“5·18”事故教训，将各企业有限空间作业情况制定台账，严格监管，严防事故发生。积极开展自查自纠工作，推进有限空间专项整治工作全面铺开。经过企业自查和执法检查，我区共发现涉有限空间隐患22项（其中重大隐患0），现已全部完成整改。</w:t>
      </w:r>
    </w:p>
    <w:p>
      <w:pPr>
        <w:spacing w:line="360" w:lineRule="auto" w:before="60" w:after="60"/>
        <w:ind w:firstLine="480"/>
      </w:pPr>
      <w:r>
        <w:t xml:space="preserve">三、存在问题</w:t>
      </w:r>
    </w:p>
    <w:p>
      <w:pPr>
        <w:spacing w:line="360" w:lineRule="auto" w:before="60" w:after="60"/>
        <w:ind w:firstLine="480"/>
      </w:pPr>
      <w:r>
        <w:t xml:space="preserve">虽然针对事故整改措施意见已落实，但是评估组在检查中仍发现了企业10条问题、政府部门2方面问题，主要概况如下。</w:t>
      </w:r>
    </w:p>
    <w:p>
      <w:pPr>
        <w:spacing w:line="360" w:lineRule="auto" w:before="60" w:after="60"/>
        <w:ind w:firstLine="480"/>
      </w:pPr>
      <w:r>
        <w:t xml:space="preserve">（一）事故企业仍然存在部分问题</w:t>
      </w:r>
    </w:p>
    <w:p>
      <w:pPr>
        <w:spacing w:line="360" w:lineRule="auto" w:before="60" w:after="60"/>
        <w:ind w:firstLine="480"/>
      </w:pPr>
      <w:r>
        <w:t xml:space="preserve">现场检查湛江晨鸣浆纸有限公司还存在以下安全隐患。1.原斜网底部，水流不畅，容易沉积淤泥，清淤工作存在中毒安全风险；2.集水井斜网配料池上方平台格栅板没有有效固定设置，通道没有设置栏杆等防护措施，集水井没有采取有效的防护、物理隔离措施；3.原斜网捞浆处旁边的重油储罐罐区，储罐人孔处没有设置有限空间警示标志；4.集水井有限空间场所未辨识出来；5.重油储罐未见设置扶梯、透光孔、量油孔、泡沫发生器等安全附件。</w:t>
      </w:r>
    </w:p>
    <w:p>
      <w:pPr>
        <w:spacing w:line="360" w:lineRule="auto" w:before="60" w:after="60"/>
        <w:ind w:firstLine="480"/>
      </w:pPr>
      <w:r>
        <w:t xml:space="preserve">（二）同类企业存在隐患问题</w:t>
      </w:r>
    </w:p>
    <w:p>
      <w:pPr>
        <w:spacing w:line="360" w:lineRule="auto" w:before="60" w:after="60"/>
        <w:ind w:firstLine="480"/>
      </w:pPr>
      <w:r>
        <w:t xml:space="preserve">抽查的湛江冠豪纸业有限公司时，发现以下隐患问题。1.作业现场部分有限空间（如白水槽、污水池）的安全警示标志及安全告知牌未张贴在显著位置；2.液氨储存间设置的喷淋设施不符合相关规范要求；3.《有限空间管控清单（2024版）》中“危险有害因素”栏中填写的均为“中毒和窒息、淹溺”，“管控措施”中所有内容均为“①有限空间安全告知卡和警告标识，②、严格执行有限空间作业票审批制度”。流于形式，不符生产合实际情况；4.《有限空间安全管理规定》发布日期为2022年9月1日，未结合《工贸企业有限空间作业安全规定》（应急部令第13号）进行重新修订；5.《有限空间安全管理规定》和《特殊（危险）作业管理规定》中均未见有限空间作业审批权限及流程。</w:t>
      </w:r>
    </w:p>
    <w:p>
      <w:pPr>
        <w:spacing w:line="360" w:lineRule="auto" w:before="60" w:after="60"/>
        <w:ind w:firstLine="480"/>
      </w:pPr>
      <w:r>
        <w:t xml:space="preserve">（三）有关政府及部门工作落实存在差距</w:t>
      </w:r>
    </w:p>
    <w:p>
      <w:pPr>
        <w:spacing w:line="360" w:lineRule="auto" w:before="60" w:after="60"/>
        <w:ind w:firstLine="480"/>
      </w:pPr>
      <w:r>
        <w:t xml:space="preserve">麻章区森工园区管委会、太平镇政府等部门在与调查报告相关的工作落实方面与预期存在一定差距。1.上级下发的关于有限空间的文件，区里转发给各镇街和相关监管部门，各镇街和相关监管部门将文件转发至企业群，对上级工作部署和工作要求的具体落实方面有待加强。2.在森工园区管委会组织的各次联合工作中，企业表示均未收到相关的检查文书或文件，仅在现场检查记录上签字，实质性检查工作有待加强。3.会议签到表不规范完善，参会人员和签到的人员对应不上。</w:t>
      </w:r>
    </w:p>
    <w:p>
      <w:pPr>
        <w:spacing w:line="360" w:lineRule="auto" w:before="60" w:after="60"/>
        <w:ind w:firstLine="480"/>
      </w:pPr>
      <w:r>
        <w:t xml:space="preserve">四、工作建议</w:t>
      </w:r>
    </w:p>
    <w:p>
      <w:pPr>
        <w:spacing w:line="360" w:lineRule="auto" w:before="60" w:after="60"/>
        <w:ind w:firstLine="480"/>
      </w:pPr>
      <w:r>
        <w:t xml:space="preserve">（一）进一步提高政治站位,落实各方责任</w:t>
      </w:r>
    </w:p>
    <w:p>
      <w:pPr>
        <w:spacing w:line="360" w:lineRule="auto" w:before="60" w:after="60"/>
        <w:ind w:firstLine="480"/>
      </w:pPr>
      <w:r>
        <w:t xml:space="preserve">麻章区各级党委、政府和相关部门要深入贯彻习近平总书记关于安全生产重要论述和重要指示精神，坚持以人民为中心的发展思想不动摇，坚持人民至上、生命至上，把保护人民生命安全摆在首位，树牢安全发展理念，充分领悟高质量发展应以安全发展为基础，坚持安全第一、预防为主、综合治理方针；深入贯彻落实省、市关于安全生产工作的部署要求，坚持安全生产监管执法高标准、严要求，严把安全生产准入关；推动“人人讲安全，个个会应急”理念深入人心，增强排查事故隐患的强烈意愿和解决安全隐患问题的能力水平;切实扛起“促一方发展，保一方平安”的政治责任，履行好“一岗双责”责任，主动分析研判安全生产形势，检查督促落实预防措施，解决重大安全生产问题，不断增强防范化解重大风险能力。</w:t>
      </w:r>
    </w:p>
    <w:p>
      <w:pPr>
        <w:spacing w:line="360" w:lineRule="auto" w:before="60" w:after="60"/>
        <w:ind w:firstLine="480"/>
      </w:pPr>
      <w:r>
        <w:t xml:space="preserve">（二）进一步加强行业监管，严格落实监管责任，督导企业全面开展有限空间作业安全风险辨识和管控</w:t>
      </w:r>
    </w:p>
    <w:p>
      <w:pPr>
        <w:spacing w:line="360" w:lineRule="auto" w:before="60" w:after="60"/>
        <w:ind w:firstLine="480"/>
      </w:pPr>
      <w:r>
        <w:t xml:space="preserve">有限空间作业广泛存在于矿山、化工、冶金工贸、建筑施工、特种设备、船舶修造等诸多行业领域。安全风险辨识存在重大缺陷是诸多有限空间作业事故的重要原因，麻章区各级、各有关部门要继续开展对辖区内各自监管行业领域涉及有限空间作业企业的排查，做到底数清晰，监管对象明确。要强化对相关企业单位的检查督导，指导帮助企业全面开展有限空间作业事故安全风险辨识，彻底摸清本企业有限空间作业情况，建立完善基础管理台账、针对有限空间作业事故安全风险制定并实施严格的风险管控措施，及时开展隐患排查治理。</w:t>
      </w:r>
    </w:p>
    <w:p>
      <w:pPr>
        <w:spacing w:line="360" w:lineRule="auto" w:before="60" w:after="60"/>
        <w:ind w:firstLine="480"/>
      </w:pPr>
      <w:r>
        <w:t xml:space="preserve">（三）加强教育培训，增强有限空间作业人员安全素质</w:t>
      </w:r>
    </w:p>
    <w:p>
      <w:pPr>
        <w:spacing w:line="360" w:lineRule="auto" w:before="60" w:after="60"/>
        <w:ind w:firstLine="480"/>
      </w:pPr>
      <w:r>
        <w:t xml:space="preserve">麻章区各级党委、政府和相关部门要督促指导存在有限空间作业的企业根据生产经营特点，采取多种形式对企业职工特别是从事有限空间作业的现场负责人、监护人员、作业人员、应急救援人员（含外来劳务人员、外包单位作业人员等），开展安全操作规程、仪器设备正确使用、作业场所风险辨识、应急处置救援措施等有针对性的安全教育培训。全市各级各有关部门要加强对企业安全培训情况的检查督导，加强有限空间作业事故警示教育，宣讲有限空间作业安全知识，使所有企业及从事有限空间作业员工牢记，有限空间作业务必做到严格实行作业审批制度,严禁擅自进入有限空间作业；必须做到“先通风、再检测、后作业”,严禁通风、检测不合格作业；必须配备个人防中毒窒息等防护装备，设置安全警示标识，严禁无防护监护措施作业；必须对作业人员进行安全培训,严禁教育培训不合格上岗作业；必须制定应急措施,现场配备应急装备,严禁盲目施救。</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