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2023年三水G240线“12·22”较大道路交通事故防范整改措施和责任追究...</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原文链接：http://fssyjglj.foshan.gov.cn/ztzl/zdlyxxgkzl/scaqsdcbgxx/content/post_6899883.html</w:t>
      </w:r>
    </w:p>
    <w:p>
      <w:pPr>
        <w:spacing w:before="20" w:after="20"/>
      </w:pPr>
      <w:r>
        <w:rPr>
          <w:color w:val="888888"/>
          <w:sz w:val="18"/>
        </w:rPr>
        <w:t xml:space="preserve">发布时间：2025-05-08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2023年三水G240线“12·22”较大道路交通事故防范整改措施和责任追究落实情况的评估报告</w:t>
      </w:r>
    </w:p>
    <w:p>
      <w:pPr>
        <w:spacing w:line="360" w:lineRule="auto" w:before="60" w:after="60"/>
        <w:ind w:firstLine="480"/>
      </w:pPr>
      <w:r>
        <w:t xml:space="preserve">发布时间：2025-05-08 15:33 作者： 来源：佛山市应急管理局   字体：小中大   打印   分享至： </w:t>
      </w:r>
    </w:p>
    <w:p>
      <w:pPr>
        <w:spacing w:line="360" w:lineRule="auto" w:before="60" w:after="60"/>
        <w:ind w:firstLine="480"/>
      </w:pPr>
      <w:r>
        <w:t xml:space="preserve"> 根据《国务院安委会办公室关于印发生产安全事故防范和整改措施落实情况评估办法的通知》（安委办〔2021〕4号），为充分发挥事故调查处理对加强和改进安全生产工作的促进作用，督促生产安全事故防范和整改措施有效落实，佛山市安委办组织市有关单位于2025年5月6日上午对2023年佛山三水G240线“12·22”较大道路交通事故防范整改措施和责任追究落实情况开展了评估工作。</w:t>
      </w:r>
    </w:p>
    <w:p>
      <w:pPr>
        <w:spacing w:line="360" w:lineRule="auto" w:before="60" w:after="60"/>
        <w:ind w:firstLine="480"/>
      </w:pPr>
      <w:r>
        <w:rPr>
          <w:b/>
          <w:bCs/>
        </w:rPr>
        <w:t xml:space="preserve"> 一、评估概况</w:t>
      </w:r>
    </w:p>
    <w:p>
      <w:pPr>
        <w:spacing w:line="360" w:lineRule="auto" w:before="60" w:after="60"/>
        <w:ind w:firstLine="480"/>
      </w:pPr>
      <w:r>
        <w:t xml:space="preserve"> （一）评估组组成</w:t>
      </w:r>
    </w:p>
    <w:p>
      <w:pPr>
        <w:spacing w:line="360" w:lineRule="auto" w:before="60" w:after="60"/>
        <w:ind w:firstLine="480"/>
      </w:pPr>
      <w:r>
        <w:t xml:space="preserve"> 评估组由佛山市应急管理局、佛山市公安局、佛山市交通运输局人员组成，并邀请佛山市纪委监委参与评估工作。</w:t>
      </w:r>
    </w:p>
    <w:p>
      <w:pPr>
        <w:spacing w:line="360" w:lineRule="auto" w:before="60" w:after="60"/>
        <w:ind w:firstLine="480"/>
      </w:pPr>
      <w:r>
        <w:t xml:space="preserve"> （二）评估内容</w:t>
      </w:r>
    </w:p>
    <w:p>
      <w:pPr>
        <w:spacing w:line="360" w:lineRule="auto" w:before="60" w:after="60"/>
        <w:ind w:firstLine="480"/>
      </w:pPr>
      <w:r>
        <w:t xml:space="preserve"> 根据《佛山三水G240线“12·22”较大道路交通事故调查报告》（以下简称《事故调查报告》）提出的事故有关企业存在问题、地方党委政府和部门存在问题、对相关责任人和责任单位处理建议、事故防范措施建议等落实情况进行逐项评估。</w:t>
      </w:r>
    </w:p>
    <w:p>
      <w:pPr>
        <w:spacing w:line="360" w:lineRule="auto" w:before="60" w:after="60"/>
        <w:ind w:firstLine="480"/>
      </w:pPr>
      <w:r>
        <w:t xml:space="preserve"> （三）评估方式</w:t>
      </w:r>
    </w:p>
    <w:p>
      <w:pPr>
        <w:spacing w:line="360" w:lineRule="auto" w:before="60" w:after="60"/>
        <w:ind w:firstLine="480"/>
      </w:pPr>
      <w:r>
        <w:t xml:space="preserve"> 1.查阅资料：查阅有关文件、记录、相关文书、凭证等材料，逐项核实《事故调查报告》提出的处理意见和整改建议落实情况。</w:t>
      </w:r>
    </w:p>
    <w:p>
      <w:pPr>
        <w:spacing w:line="360" w:lineRule="auto" w:before="60" w:after="60"/>
        <w:ind w:firstLine="480"/>
      </w:pPr>
      <w:r>
        <w:t xml:space="preserve"> 2.反馈意见：反馈评估情况，指出评估过程中发现的问题，提出下一步工作要求。</w:t>
      </w:r>
    </w:p>
    <w:p>
      <w:pPr>
        <w:spacing w:line="360" w:lineRule="auto" w:before="60" w:after="60"/>
        <w:ind w:firstLine="480"/>
      </w:pPr>
      <w:r>
        <w:rPr>
          <w:b/>
          <w:bCs/>
        </w:rPr>
        <w:t xml:space="preserve"> 二、责任追究意见落实情况</w:t>
      </w:r>
    </w:p>
    <w:p>
      <w:pPr>
        <w:spacing w:line="360" w:lineRule="auto" w:before="60" w:after="60"/>
        <w:ind w:firstLine="480"/>
      </w:pPr>
      <w:r>
        <w:t xml:space="preserve"> （一）建议对有关部门处理落实情况</w:t>
      </w:r>
    </w:p>
    <w:p>
      <w:pPr>
        <w:spacing w:line="360" w:lineRule="auto" w:before="60" w:after="60"/>
        <w:ind w:firstLine="480"/>
      </w:pPr>
      <w:r>
        <w:t xml:space="preserve"> 对在事故调查中发现的属地有关部门履职方面存在的问题线索及相关材料，已移交佛山市纪委监委“12·22”较大道路交通事故问责调查组。目前已全部落实到位，给予了相应组织处理。</w:t>
      </w:r>
    </w:p>
    <w:p>
      <w:pPr>
        <w:spacing w:line="360" w:lineRule="auto" w:before="60" w:after="60"/>
        <w:ind w:firstLine="480"/>
      </w:pPr>
      <w:r>
        <w:t xml:space="preserve"> （二）建议给予行政处罚单位的落实情况</w:t>
      </w:r>
    </w:p>
    <w:p>
      <w:pPr>
        <w:spacing w:line="360" w:lineRule="auto" w:before="60" w:after="60"/>
        <w:ind w:firstLine="480"/>
      </w:pPr>
      <w:r>
        <w:t xml:space="preserve"> 事故调查报告认定，广州晟辉运输有限公司未对粤AFB552号重型厢式货车驾驶员进行安全生产教育培训建议给予行政处罚。2024年1月广州市交通运输局对广州晟辉运输有限公司存在安全生产管理人员未按规定经考核合格以及使用无道路运输证的车辆参加货物运输的违法行为，处罚款人民币11000元；2024年5月24日海珠区交通运输局联合广州市交通运输局对该公司进行联合执法检查，针对“晟辉公司未对粤AFB552号重型厢式货车驾驶员进行安全生产教育培训”的违法线索，经核实，该货车驾驶员唐伟能于2020年8月入职，该公司未按要求对唐伟能进行岗前教育培训，依据《中华人民共和国行政处罚法》第三十六条“违法行为在二年内未被发现的，不再给予行政处罚”的规定，决定不再对该公司实施行政处罚，责令其于2024年6月24日前完成整改，晟辉公司已经按期整改完毕。</w:t>
      </w:r>
    </w:p>
    <w:p>
      <w:pPr>
        <w:spacing w:line="360" w:lineRule="auto" w:before="60" w:after="60"/>
        <w:ind w:firstLine="480"/>
      </w:pPr>
      <w:r>
        <w:t xml:space="preserve"> （三）对其他有关单位及人员的处理建议的落实情况</w:t>
      </w:r>
    </w:p>
    <w:p>
      <w:pPr>
        <w:spacing w:line="360" w:lineRule="auto" w:before="60" w:after="60"/>
        <w:ind w:firstLine="480"/>
      </w:pPr>
      <w:r>
        <w:t xml:space="preserve"> 1.事故调查报告建议对唐伟能，粤AFB552号重型厢式货车驾驶人，未按规定地点停放车辆、驾驶的重型厢式货车载货超过核定载质量（该车核定载质量为：15325KG，发生事故时载货重为：16280KG，超载6.2%）的违法行为，建议该两项违法行为由佛山市公安局三水分局交通警察大队对当事人唐伟能实施行政处罚。佛山市公安局三水分局交通警察大队已对唐伟能两项违法行为实施了行政处罚。</w:t>
      </w:r>
    </w:p>
    <w:p>
      <w:pPr>
        <w:spacing w:line="360" w:lineRule="auto" w:before="60" w:after="60"/>
        <w:ind w:firstLine="480"/>
      </w:pPr>
      <w:r>
        <w:rPr>
          <w:b/>
          <w:bCs/>
        </w:rPr>
        <w:t xml:space="preserve">三、事故防范措施建议落实情况</w:t>
      </w:r>
    </w:p>
    <w:p>
      <w:pPr>
        <w:spacing w:line="360" w:lineRule="auto" w:before="60" w:after="60"/>
        <w:ind w:firstLine="480"/>
      </w:pPr>
      <w:r>
        <w:t xml:space="preserve"> （一）持续开展常态化酒驾查处工作</w:t>
      </w:r>
    </w:p>
    <w:p>
      <w:pPr>
        <w:spacing w:line="360" w:lineRule="auto" w:before="60" w:after="60"/>
        <w:ind w:firstLine="480"/>
      </w:pPr>
      <w:r>
        <w:t xml:space="preserve"> 佛山交警部门构建“常态化部署+精准化执行”治理框架，通过“每日执勤点+周末集中行动”实现时间全覆盖，将城市餐饮区、农村道路等纳入重点管控，形成“城市与农村、日常与专项”立体布局，“见警车、见警灯、见警力”的显性用警提升路面威慑力，通过无证驾驶整治与酒驾查处结合，查缉布控技术与警力联动强化重点车辆监管，体现“违法共治”系统思维。制定酒醉驾查处工作安排表，压实各勤务中队酒驾查处工作职责，做到每日开展酒驾查处，且以重点查下半夜为主，切实将酒驾查处“全覆盖、不打烊”落到实处。</w:t>
      </w:r>
    </w:p>
    <w:p>
      <w:pPr>
        <w:spacing w:line="360" w:lineRule="auto" w:before="60" w:after="60"/>
        <w:ind w:firstLine="480"/>
      </w:pPr>
      <w:r>
        <w:t xml:space="preserve"> 三水区交警大队结合佛山交警支队每周五、六、日开展的全市集中统一行动，以城市酒店、大排档周边路段，城区通往乡镇、农村民宿及山区景区周边的道路为重点，针对下半夜酒醉驾行为突出的时间段，最大限度投入警力开展酒驾查处工作，深度打击酒醉驾行为；根据镇街的实际情况合理分配酒驾查处目标数，避免中队为了完成工作任务在月初集中开展酒驾查处工作而出现“头重脚轻”的情况；充分发挥减量控大考核的“指挥棒”作用，常态化加强餐饮娱乐场所周边、农村、城郊结合部的夜查处力度，有效震慑酒驾醉驾违法犯罪行为。截至2025年5月，年内开展酒醉驾查处行动906场、查处酒醉驾730宗，同比上升14.2%。</w:t>
      </w:r>
    </w:p>
    <w:p>
      <w:pPr>
        <w:spacing w:line="360" w:lineRule="auto" w:before="60" w:after="60"/>
        <w:ind w:firstLine="480"/>
      </w:pPr>
      <w:r>
        <w:t xml:space="preserve"> （二）广泛开展预防酒驾无证驾驶宣传工作</w:t>
      </w:r>
    </w:p>
    <w:p>
      <w:pPr>
        <w:spacing w:line="360" w:lineRule="auto" w:before="60" w:after="60"/>
        <w:ind w:firstLine="480"/>
      </w:pPr>
      <w:r>
        <w:t xml:space="preserve"> 针对涉酒醉驾、涉货以及机动车违停等事故高发诱因，三水区交警大队立足“专业+机制+大数据”，全力打造“智慧哨兵”平台，通过分析社会面视频流数据，针对在重点违停路段、酒吧、KTV等夜间娱乐场所出没频次较密的车辆进行综合分析研判，精确提取违停、夜间行驶的车辆号码，今年以来通过向驾驶人定向发送违停告知短信、夜间安全驾驶提醒共计1.5万余条，督促驾驶人遵守交规、驶离违停路段，提醒夜间驾驶人员切勿实施疲劳驾驶、酒后驾驶行为，全面做好“事故高发人车”的事前预防工作；强化警企联动，推动各镇街交警、治安部门积极联系辖区“夜经济”区域周边商家、大货车企业，以及酒吧、KTV等涉酒娱乐场所商家，与1000多所企业商家签订《拒绝酒驾醉驾承诺书》1600余份，持续开展货车“右转必停”“靠右行驶”“一盔一带”等专项宣传活动100余场，教育劝导商家积极主动参与社会治安、拒绝酒驾等宣传工作，在上述重点场所商家主动张贴宣传海报2000余张，设置视音频播放宣传点280余处，强化对企业货车司机、摩电驾驶人及外来务工人员、涉酒醉驾等重点群体的宣传力度。</w:t>
      </w:r>
    </w:p>
    <w:p>
      <w:pPr>
        <w:spacing w:line="360" w:lineRule="auto" w:before="60" w:after="60"/>
        <w:ind w:firstLine="480"/>
      </w:pPr>
      <w:r>
        <w:t xml:space="preserve"> 深入校园以点带面，持续打造“少年交警队”“四校长”交通安全讲师团，针对全区74家中小学、300余名校车驾驶人、4500余名在校师生宣贯交通安全知识，采取以点带面的方式开展酒醉驾交通安全宣传，呼吁在校师生带动家人拒绝酒驾、疲劳驾驶等行为，并通过“小手拉大手”“给家长的一封信”等形式，辐射过万名学生家长遵章守纪。</w:t>
      </w:r>
    </w:p>
    <w:p>
      <w:pPr>
        <w:spacing w:line="360" w:lineRule="auto" w:before="60" w:after="60"/>
        <w:ind w:firstLine="480"/>
      </w:pPr>
      <w:r>
        <w:t xml:space="preserve"> （三）疏堵结合，整治货车违停现象</w:t>
      </w:r>
    </w:p>
    <w:p>
      <w:pPr>
        <w:spacing w:line="360" w:lineRule="auto" w:before="60" w:after="60"/>
        <w:ind w:firstLine="480"/>
      </w:pPr>
      <w:r>
        <w:t xml:space="preserve"> 交通运输部门坚持“疏堵结合”整治货车违停现象，具体举措包括强化路面执法与科技监管、优化通行政策与停车供给、推进跨部门协同与长效治理，三水区等区域主干道违停投诉量下降30%以上。三水区交通运输局指导各镇（街道）在货车违停多发路段周边配建货车停车场，为货车停放提供“出路”。2024年，全区新建改建大货车停车场共15个，且场地内设置了13个司机休息室并配套卫生间、公共区域还配有免费淋浴间、小卖部及小型的娱乐空间（露天舞台），附近有大型商场（含食肆）配套日益完善。同时，与高德地图、百度地图密切联动，及时在地图软件上线13个大货车停车场点位，并联合区委宣传部在“三水发布”公众号发布大货车停车场指引推文，向广大货车驾驶人宣传停车场的位置、配套设施、收费标准、营业时间、联系方式等，引导大货车规范有序停放车辆；2025年全区货车停车场已完成建设4个，同时拟新增货车停车位285个，预计今年年底完成。</w:t>
      </w:r>
    </w:p>
    <w:p>
      <w:pPr>
        <w:spacing w:line="360" w:lineRule="auto" w:before="60" w:after="60"/>
        <w:ind w:firstLine="480"/>
      </w:pPr>
      <w:r>
        <w:t xml:space="preserve"> 2025年4月，三水区道安办牵头制定《2025年深化货车交通安全综合治理工作方案》，多次组织开展货车违停劝离的“敲窗”行动、联合区交通执法支队整治G240国道沿线流动摊贩。计划年内新建22个货车“右转必停”路口、15条货车靠右通行路段、滚动清理货车隐患、加强货车超限超载联动整治、开展“点对点”货车驾驶人精准宣传等工作，全链条强化货车综合管理。紧盯重点人员、车辆，建立“飙车炸街”、酒驾人员，假牌套牌、严重超载车辆等多个数据库，及时做好预警管控、排查处置。截至2025年5月，全区共处理隐患车辆759辆，查处无证驾驶、失驾人员233人，最大程度减少“不放心的人”“不放心的车”造成的交通安全风险隐患。累计查处货车超限超载、违停929宗，查处大货车闯红灯行为822宗。</w:t>
      </w:r>
    </w:p>
    <w:p>
      <w:pPr>
        <w:spacing w:line="360" w:lineRule="auto" w:before="60" w:after="60"/>
        <w:ind w:firstLine="480"/>
      </w:pPr>
      <w:r>
        <w:rPr>
          <w:b/>
          <w:bCs/>
        </w:rPr>
        <w:t xml:space="preserve">四、工作建议</w:t>
      </w:r>
    </w:p>
    <w:p>
      <w:pPr>
        <w:spacing w:line="360" w:lineRule="auto" w:before="60" w:after="60"/>
        <w:ind w:firstLine="480"/>
      </w:pPr>
      <w:r>
        <w:t xml:space="preserve"> （一）强化责任落实，深化事故防范</w:t>
      </w:r>
    </w:p>
    <w:p>
      <w:pPr>
        <w:spacing w:line="360" w:lineRule="auto" w:before="60" w:after="60"/>
        <w:ind w:firstLine="480"/>
      </w:pPr>
      <w:r>
        <w:t xml:space="preserve"> 佛山市各级党委、政府及其有关部门要深刻认识此次事故暴露出的问题，认真吸取事故教训，举一反三，抓紧补短板、堵漏洞，切切实实把安全抓细、抓实、抓牢，坚决杜绝涉酒涉货事故发生。</w:t>
      </w:r>
    </w:p>
    <w:p>
      <w:pPr>
        <w:spacing w:line="360" w:lineRule="auto" w:before="60" w:after="60"/>
        <w:ind w:firstLine="480"/>
      </w:pPr>
      <w:r>
        <w:t xml:space="preserve"> （二）压实企业主体责任，提升安全管理水平</w:t>
      </w:r>
    </w:p>
    <w:p>
      <w:pPr>
        <w:spacing w:line="360" w:lineRule="auto" w:before="60" w:after="60"/>
        <w:ind w:firstLine="480"/>
      </w:pPr>
      <w:r>
        <w:t xml:space="preserve"> 各道路运输经营单位要落实企业安全主体责任，建立健全安全管理机构和安全责任体系、依法保证对驾驶人的安全培训，对车辆的安全生产投入、加强安全教育培训、加强交通安全管理，持续改进和提升道路交通安全水平。</w:t>
      </w:r>
    </w:p>
    <w:p>
      <w:pPr>
        <w:spacing w:line="360" w:lineRule="auto" w:before="60" w:after="60"/>
        <w:ind w:firstLine="480"/>
      </w:pPr>
      <w:r>
        <w:t xml:space="preserve"> （三）持续完善停车场配套与宣传</w:t>
      </w:r>
    </w:p>
    <w:p>
      <w:pPr>
        <w:spacing w:line="360" w:lineRule="auto" w:before="60" w:after="60"/>
        <w:ind w:firstLine="480"/>
      </w:pPr>
      <w:r>
        <w:t xml:space="preserve"> 各区，各相关部门应继续完善停车场配套设施，挖掘现有资源，与停车场周边的配套设施管理方协商，拓展设施辐射范围或加大设施接驳力度，配建相关设施，为大货车提供更全面的停车保障、生活保障、维修保障；同时，加强大货车停车场宣传，通过公众号推文、物流园厂企宣传等，向大货车司机宣传停车场的具体位置及收费标准，让他们知晓并使用停车场，减少违停现象。</w:t>
      </w:r>
    </w:p>
    <w:p>
      <w:pPr>
        <w:spacing w:line="360" w:lineRule="auto" w:before="60" w:after="60"/>
        <w:ind w:firstLine="480"/>
      </w:pPr>
      <w:r>
        <w:t xml:space="preserve"> （四）深化科技应用与协同治理</w:t>
      </w:r>
    </w:p>
    <w:p>
      <w:pPr>
        <w:spacing w:line="360" w:lineRule="auto" w:before="60" w:after="60"/>
        <w:ind w:firstLine="480"/>
      </w:pPr>
      <w:r>
        <w:t xml:space="preserve"> 相关职能部门及业主单位要持续推进货车停车场数字化管理，推动“信用惩戒”机制落地，强化违停整治长效性。深化“智慧哨兵”等科技手段应用，扩大电子抓拍覆盖范围，提升酒驾、货车违法查处精准度；建立举报劝阻工作机制，重点加强乡村道路出入口检查劝导，及时发现制止各类涉酒驾驶机非车辆行为，设立交通违法举报平台和举报电话，鼓励群众举报酒醉驾违法犯罪行为；锚定全年工作目标，坚持以压减亡人事故为压倒一切的工作重点，加大事故分析研判，大力推进事故预防“减量控大”工作，严肃亡人事故倒查警示问责；深入实施“四级督办”重点事故路段，综合治理道路交通重大事故隐患，严查酒驾醉驾、“三超一疲劳”等易肇事肇祸行为，严管涉货车、涉摩电违法乱象。</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