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长沙邹兰餐饮店“6•1”一般爆燃事故防范和整改措施落实情况评估报告</w:t>
      </w:r>
    </w:p>
    <w:p>
      <w:pPr>
        <w:spacing w:before="20" w:after="20"/>
      </w:pPr>
      <w:r>
        <w:rPr>
          <w:color w:val="888888"/>
          <w:sz w:val="18"/>
        </w:rPr>
        <w:t xml:space="preserve">来源：湖南省应急管理厅　湖南省应急管理厅·事故调查报告</w:t>
      </w:r>
    </w:p>
    <w:p>
      <w:pPr>
        <w:spacing w:before="20" w:after="20"/>
      </w:pPr>
      <w:r>
        <w:rPr>
          <w:color w:val="888888"/>
          <w:sz w:val="18"/>
        </w:rPr>
        <w:t xml:space="preserve">原文链接：https://yjt.hunan.gov.cn/yjt/sgdcbgx/202408/t20240812_33430487.html</w:t>
      </w:r>
    </w:p>
    <w:p>
      <w:pPr>
        <w:spacing w:before="20" w:after="20"/>
      </w:pPr>
      <w:r>
        <w:rPr>
          <w:color w:val="888888"/>
          <w:sz w:val="18"/>
        </w:rPr>
        <w:t xml:space="preserve">发布时间：2024-08-12　抓取时间：2026-10-14</w:t>
      </w:r>
    </w:p>
    <w:p/>
    <w:p>
      <w:pPr>
        <w:spacing w:line="360" w:lineRule="auto" w:before="60" w:after="60"/>
        <w:ind w:firstLine="480"/>
      </w:pPr>
      <w:r>
        <w:t xml:space="preserve">长沙邹兰餐饮店“6•1”一般爆燃事故防范和整改措施落实情况评估报告 if("长沙邹兰餐饮店“6•1”一般爆燃事故防范和整改措施落实情况评估报告"!="长沙邹兰餐饮店“6•1”一般爆燃事故防范和整改措施落实情况评估报告 湖南省应急管理厅 时间：2024-08-12 17:08 索引号：430S00/2024-115206 题裁分类： 发布机构： 发文日期： 2024-08-12 17:03 17:13 主题分类： 主题词： 名称： 长沙邹兰餐饮店“6•1”一般爆燃事故防范和整改措施落实情况评估报告 根据《安全生产法》关于“负责事故调查处理的国务院有关部门和地方人民政府应当在批复事故调查报告后一年内，组织有关部门对事故整改和防范措施落实情况进行评估”的规定，2024年7月中旬，省安委会办公室牵头组织对长沙邹兰餐饮店“6·1”一般爆燃事故（以下简称“6·1”事故）的整改和防范措施落实情况进行了评估。有关情况如下: 总体看，“6·1”事故发生后，长沙县委县政府及长沙市燃气监管部门能够吸取教训、深刻反思，全面贯彻落实习近平总书记关于安全生产重要论述和重要指示批示精神，各级领导干部能够深刻认识抓好安全生产特别是燃气安全工作的重要性紧迫性，加强安全生产领域廉政建设，严肃查处监管执法和行政许可过程中的违法违纪行为，燃气领域安全专项整治纵深推进，安全管理制度机制不断完善，基层安全治理能力得到了提升。燃气监管部门能够举一反三，认真落实党中央、国务院和省委省政府决策部署，立足职能职责，对照调查报告提出的有关问题教训和整改措施，组织实施专项整治，落实完善安全管理制度，强化督导检查，取得明显成效。对涉事相关企业的有关责任人员和公职人员的处理建议均已落实到位。但在落实整改和防范措施的过程中也存在一些问题需要进一步改进。 一、主要整改措施和成效 （一）进一步树牢安全发展理念。调查报告公布后，长沙市各级党委政府和有关部门进行了传达学习，针对事故暴露出的问题进行了深刻反思，进一步加强了对习近平总书记关于安全生产的重要论述和重要指示批示精神的学习贯彻，查找了燃气领域存在的问题和薄弱环节，长沙县委县政府及长沙市城市管理和综合执法、市应急管理等部门深刻吸取事故惨痛教训，狠抓安全生产十五条措施落实，全面压实安全生产党政领导责任、部门监管责任、企业主体责任，对全市餐饮场所燃气使用情况进行排查整治，查找事故深层次原因，强化安全生产责任意识。开展了事故警示教育，进一步强化了安全生产领域廉政建设和反腐败斗争，斩断非法利益链条，推动公正执法廉政执法。长沙县政府突出燃气安全监管，及时调整城镇燃气安全专委会组成机构、职责范围和任务分工，进一步强化了监管职责。 （二）健全完善安全监管机制。注重完善监管机制，对《长沙市燃气管理条例》进行了再次修订，并严格抓好落实。加强了对燃气工作的领导，将燃气安全监管纳入基层治理体系，实施网格化综合管理，进一步压实了属地网格化管理责任，提升了安全监管能力。结合实际，建立了智慧燃气综合监管系统，实现全市燃气行业“一张网”动态监管，有效提升了燃气安全信息化智能化标准化管理水平。优化瓶装液化气行业管理，长沙市印发了《关于推进瓶装液化石油气行业安全管理改革的实施意见》，明确重点任务，成立统一配送公司，建立了充装、运输、储存到配送全流程、一体化监管服务体系，实现了“五个统一”（统一订气方式、统一服务平台、统一配送车辆、统一员工管理、统一入户安检）。积极解决瓶装液化气供应站点标准低、挂靠多、管理乱的问题，全市已建成86个Ⅱ类供应站，并将进一步做好Ⅲ类供应站关停并转工作，确保用气便捷安全。长沙县注重夯实燃气安全基础，制定了《长沙县瓶装液化石油气配送服务管理办法》《长沙县城镇燃气安全隐患举报奖励补偿暂行办法》《城镇燃气行业安全生产“八个一律”惩戒措施》等制度，实现了供应配送全流程监管，并实行实名制购气，统一配送车辆，进一步把好安全关口。 （三）深入开展安全隐患排查整治。“6·1”事故发生后，长沙市在燃气领域开展了全覆盖、拉网式排查整治，累计排查企业120051家，排查隐患131576处并全部整改，实现了隐患动态清零。先后完成了3轮管网排查，累计排查管网32435公里，整改隐患326处，完成管网改造194.5公里，对全市170个老旧铸铁管网小区及11031户管道燃气用户设施进行了改造。建立了燃气行业季度督查制度和专项考核制度，及时对隐患整治进行“回头看”，做好经常性督导检查，确保了隐患排查整治效果。长沙县加强联合执法，县政府组织城管、执法、市监、应急、商务、消防等部门，深入排查餐饮场所燃气安全隐患，排查整改隐患16141处。在此基础上，全面推行餐饮场所燃气安全明白卡，依托智慧监管平台调取用户数据，生成餐饮场所专用二维码，实现社区网格员与送气工安全检查“双把关”，做到隐患双向实时更新、及时处置。 （四）严厉打击非法违法行为。严格按照相关法律法规及“十五条措施”要求，从生产、经营、储存、充装、运输、使用等环节开展了燃气领域“打非治违”行动，长沙市扎实开展黑网点清查专项行动，查处违法行为7164起，暂扣钢瓶4195个，罚款1354.8万元，向公安机关移送案件11起，拘留14人，较好地发挥了警示震慑作用。注重强化燃气领域社会监督，营造社会共治氛围，市燃气安委办持续组织开展燃气违法违规行为线索有奖举报活动，“6·1”事故后，累计受理有奖举报线索361起，发放奖励资金18.37万元。严禁销售未经国家或省级建设行政主管部门认定合格的新型气体燃料，严禁餐饮经营场所直接使用工业用丙烷等不符合燃气要求的气体燃料。强化“行刑衔接”，建立完善线索移交机制，规范移交程序，积极探索跨区域联合打击机制，形成多方联动，溯源打击，全面整治燃气领域违法违规行为，整顿燃气经营市场，营造规范法治、安全有序的经营环境。长沙县加强打非治违力度，查封扣押使用工业气体的餐饮门店23家，查封液化气Ⅲ级站3家，查处“黑窝点”1家。对违规安装、擅自拆装燃气用具及其线路、配件、管道，私自扩容、改变燃气用途，违规使用、超量储存醇基燃料、固体酒精、灌装丁烷气瓶、瓶装液化石油气等易燃易爆危险品等情况进行了重点打击，强化了本质安全。 （五）着力提升危险化学品事故应急处置能力。加强救援队伍建设，注重增强救援队伍应急处置整体能力，结合实际组建危险化学品灭火救援攻坚班，扩大化学危险品应急处置队伍规模，定期组织业务培训及考核，开展灭火救援事故复盘，查找存在的问题和薄弱环节，总结提高队伍专业素质和技能水平。长沙县组织28家危险化学品重点单位开展演练，不断完善应急处置预案。针对“高层、地下、化工、大型综合体”等特殊场所，建立常态化灭火救援演练机制，定期组织开展灭火救援实战演练，及时进行总结反思，较好提升了各消防站协同配合水平，提高实战能力。注重加强作战训练安全知识学习，每名指战员都能够熟练掌握热成像仪、可燃气体探测仪使用，提高应急处置能力的同时提高了自身防护生存能力。 二、对有关企业处理建议落实情况 相关部门对华永青公司（罚款4万元）、中望公司（注销运输资质，罚款2万元）均按规定进行了行政处罚。邹兰餐饮店、中帆公司及湘点公司因下列情况而未作出相应行政处罚： （一）邹兰餐饮店。该店经营人（有期徒刑1年4个月）及合伙人（有期徒刑1年2个月，缓刑2年）因危险物品肇事罪被刑事处罚，且原餐饮门店已关闭，相关监管部门认定不宜再进行行政处罚。 （二）中帆公司。危险化学品经营许可证已注销，法人代表（有期徒刑2年）因危险物品肇事罪受到刑事处罚，现处于服刑状态，因此未启动行政处罚立案流程。 （三）湘点公司。相关监管部门在检查处理过程中，未发现该公司推荐加盟店使用丙烷气体的情况，因此执法人员对该公司相关负责人进行了警示约谈，未进行行政处罚。 三、评估发现的主要问题 （一）安全生产考核导向不鲜明。“6·1”事故虽然是一般事故，但影响较大，按照年度安全生产考核办法事发当年应给予事发地星沙街道“黄牌警告”或“一票否决”，但长沙县委县政府在2022年度考核时仍将星沙街道评为“良好”等次，反映了县委县政府在考核评比过程中原则性不强，执行规章制度不严肃，存在找平衡、迁就照顾的现象。 （二）燃气领域隐患排查整治力度需要加强。主要是燃气经营企业未严格落实相关制度，长沙中燃百江能源有限公司对燃气用户进行入户安检时，对未使用带熄火保护装置的燃气灶没有按规定采取书面告知整改等措施，送气未落实实名制配送制度，存在伪造入户安检信息的现象。另外，临时工棚、建筑工地使用不符合标准燃气较为普遍，难以及时发现处置，需要加大投入坚决整治打击。 （三）基层一线执法力度还不够强。主要表现在有的餐饮经营场所对员工的安全培训效果不好，长沙县星沙街道东三路20号菜园子饭店安全检查制度未严格落实，部分员工不会使用灭火器；长沙冰宇燃气有限公司存在员工未佩戴防护头盔，不熟悉岗位操作规程、岗位风险和应急处置措施，在防爆区域内使用非防爆手机等问题，一方面反映了企业主体责任未有效落实，另一方面也说明了监管部门在执法检查过程中流于形式，发现问题解决问题的意愿还不够强，责任心有待进一步提高。 四、工作建议 （一）牢固树立安全发展理念。深入学习贯彻习近平总书记关于安全生产的重要论述和指示批示精神，深刻汲取事故教训，坚持以人民为中心的发展思想，牢固树立安全生产红线意识和底线思维，抓好“十五条措施”落实，严格安全生产责任制，着力压实企业主体责任，坚决防范化解重大安全风险隐患。 （二）继续扎实开展燃气领域隐患整治。按照党中央、国务院统一部署，落实省委省政府要求，聚焦重点难点问题，持续加强燃气行业集中整治，强执法严监管，着力加强部门联动形成工作合力，特别是针对违法运输、储存、经营的“黑点”“黑气”开展专项整治，下大气力补短板、堵漏洞、强弱项，从根本上管控风险，治理隐患，防范事故。 （三）坚决将有关行政处罚落实到位。对事故责任单位，要严格依法依规立案予以行政处罚，不得以刑代罚，真正让责任人依法付出应有的经济代价。 （四）举一反三抓好问题整改。深刻吸取事故教训，举一反三，紧盯重点领域、重点场所、重点环节，监管队伍要注重增强事业心责任感，提升能力素质，特别是一线执法人员要能够发现问题解决问题，提升安全监管质量和效率。要加强源头管控，注重打牢安全基础，加大危化、消防、交通、燃气、建筑等重点行业安全监管力度，做到风险隐患早发现、早预警、早处置。 收藏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